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7C48D" w14:textId="77777777" w:rsidR="0023703C" w:rsidRPr="00E449F7" w:rsidRDefault="0023703C" w:rsidP="00E449F7">
      <w:pPr>
        <w:spacing w:line="300" w:lineRule="exact"/>
        <w:jc w:val="both"/>
        <w:rPr>
          <w:rFonts w:ascii="Arial" w:hAnsi="Arial" w:cs="Arial"/>
          <w:sz w:val="28"/>
          <w:szCs w:val="28"/>
        </w:rPr>
      </w:pPr>
    </w:p>
    <w:p w14:paraId="559A1476" w14:textId="77777777" w:rsidR="0023703C" w:rsidRPr="00E449F7" w:rsidRDefault="0023703C" w:rsidP="00E449F7">
      <w:pPr>
        <w:spacing w:line="300" w:lineRule="exact"/>
        <w:jc w:val="both"/>
        <w:rPr>
          <w:rFonts w:ascii="Arial" w:hAnsi="Arial" w:cs="Arial"/>
          <w:sz w:val="28"/>
          <w:szCs w:val="28"/>
        </w:rPr>
      </w:pPr>
    </w:p>
    <w:p w14:paraId="3A23C3C8" w14:textId="722CE079" w:rsidR="0023703C" w:rsidRPr="00E449F7" w:rsidRDefault="00E449F7" w:rsidP="0023703C">
      <w:pPr>
        <w:tabs>
          <w:tab w:val="left" w:pos="1080"/>
        </w:tabs>
        <w:jc w:val="center"/>
        <w:rPr>
          <w:rFonts w:ascii="Arial" w:hAnsi="Arial" w:cs="Arial"/>
          <w:b/>
          <w:color w:val="183950"/>
          <w:sz w:val="28"/>
          <w:szCs w:val="22"/>
        </w:rPr>
      </w:pPr>
      <w:r w:rsidRPr="00E449F7">
        <w:rPr>
          <w:rFonts w:ascii="Arial" w:hAnsi="Arial" w:cs="Arial"/>
          <w:b/>
          <w:color w:val="183950"/>
          <w:sz w:val="28"/>
          <w:szCs w:val="22"/>
        </w:rPr>
        <w:t xml:space="preserve">NATIONAL CLASSIFICATION OF ACTIVITIES </w:t>
      </w:r>
      <w:r w:rsidR="0023703C" w:rsidRPr="00E449F7">
        <w:rPr>
          <w:rFonts w:ascii="Arial" w:hAnsi="Arial" w:cs="Arial"/>
          <w:b/>
          <w:color w:val="183950"/>
          <w:sz w:val="28"/>
          <w:szCs w:val="22"/>
        </w:rPr>
        <w:t>– NKD</w:t>
      </w:r>
      <w:r w:rsidRPr="00E449F7">
        <w:rPr>
          <w:rFonts w:ascii="Arial" w:hAnsi="Arial" w:cs="Arial"/>
          <w:b/>
          <w:color w:val="183950"/>
          <w:sz w:val="28"/>
          <w:szCs w:val="22"/>
        </w:rPr>
        <w:br/>
      </w:r>
      <w:r w:rsidR="0023703C" w:rsidRPr="00E449F7">
        <w:rPr>
          <w:rFonts w:ascii="Arial" w:hAnsi="Arial" w:cs="Arial"/>
          <w:b/>
          <w:color w:val="183950"/>
          <w:sz w:val="28"/>
          <w:szCs w:val="22"/>
        </w:rPr>
        <w:t>Differences between NKD 2007 and NKD 2025</w:t>
      </w:r>
    </w:p>
    <w:p w14:paraId="091AA5E7" w14:textId="77777777" w:rsidR="0023703C" w:rsidRPr="009E1B43" w:rsidRDefault="0023703C" w:rsidP="0023703C">
      <w:pPr>
        <w:jc w:val="both"/>
        <w:rPr>
          <w:rFonts w:ascii="Arial" w:hAnsi="Arial" w:cs="Arial"/>
          <w:sz w:val="18"/>
          <w:szCs w:val="18"/>
        </w:rPr>
      </w:pPr>
    </w:p>
    <w:p w14:paraId="5E5B4504" w14:textId="77777777" w:rsidR="0023703C" w:rsidRPr="009E1B43" w:rsidRDefault="0023703C" w:rsidP="0023703C">
      <w:pPr>
        <w:jc w:val="both"/>
        <w:rPr>
          <w:rFonts w:ascii="Arial" w:hAnsi="Arial" w:cs="Arial"/>
          <w:sz w:val="18"/>
          <w:szCs w:val="18"/>
        </w:rPr>
      </w:pPr>
    </w:p>
    <w:p w14:paraId="6E7389D6" w14:textId="77777777" w:rsidR="0023703C" w:rsidRPr="009E1B43" w:rsidRDefault="0023703C" w:rsidP="00EB15FF">
      <w:pPr>
        <w:spacing w:line="280" w:lineRule="exact"/>
        <w:jc w:val="both"/>
        <w:rPr>
          <w:rFonts w:ascii="Arial" w:hAnsi="Arial" w:cs="Arial"/>
          <w:sz w:val="22"/>
          <w:szCs w:val="22"/>
        </w:rPr>
      </w:pPr>
      <w:r w:rsidRPr="009E1B43">
        <w:rPr>
          <w:rFonts w:ascii="Arial" w:hAnsi="Arial" w:cs="Arial"/>
          <w:sz w:val="22"/>
          <w:szCs w:val="22"/>
        </w:rPr>
        <w:t xml:space="preserve">The National Classification of Activities (NKD) is a basic statistical standard that is used to classify business entities by </w:t>
      </w:r>
      <w:bookmarkStart w:id="0" w:name="_GoBack"/>
      <w:bookmarkEnd w:id="0"/>
      <w:r w:rsidRPr="009E1B43">
        <w:rPr>
          <w:rFonts w:ascii="Arial" w:hAnsi="Arial" w:cs="Arial"/>
          <w:sz w:val="22"/>
          <w:szCs w:val="22"/>
        </w:rPr>
        <w:t>activities in official statistical and administrative databases, and when recording, collecting, processing, analysing and disseminating data important for monitoring phenomena and trends in economic and social domains and in the domain of environment and availability of natural resources.</w:t>
      </w:r>
    </w:p>
    <w:p w14:paraId="617BB959" w14:textId="77777777" w:rsidR="0023703C" w:rsidRPr="005A033A" w:rsidRDefault="0023703C" w:rsidP="000921E0">
      <w:pPr>
        <w:spacing w:line="280" w:lineRule="exact"/>
        <w:jc w:val="both"/>
        <w:rPr>
          <w:rFonts w:ascii="Arial" w:hAnsi="Arial" w:cs="Arial"/>
          <w:sz w:val="20"/>
          <w:szCs w:val="20"/>
        </w:rPr>
      </w:pPr>
    </w:p>
    <w:p w14:paraId="628266AB" w14:textId="77BD6EF6" w:rsidR="0023703C" w:rsidRPr="009E1B43" w:rsidRDefault="0023703C" w:rsidP="00EB15FF">
      <w:pPr>
        <w:spacing w:line="280" w:lineRule="exact"/>
        <w:jc w:val="both"/>
        <w:rPr>
          <w:rFonts w:ascii="Arial" w:hAnsi="Arial" w:cs="Arial"/>
          <w:sz w:val="22"/>
          <w:szCs w:val="22"/>
        </w:rPr>
      </w:pPr>
      <w:r w:rsidRPr="009E1B43">
        <w:rPr>
          <w:rFonts w:ascii="Arial" w:hAnsi="Arial" w:cs="Arial"/>
          <w:sz w:val="22"/>
          <w:szCs w:val="22"/>
        </w:rPr>
        <w:t xml:space="preserve">The implementation of the Decision on the National Classification of Activities, 2025 version – NKD 2025, published in the Official Gazette of the Republic of Croatia, No. 47/24, will begin as of </w:t>
      </w:r>
      <w:r w:rsidR="0056559C">
        <w:rPr>
          <w:rFonts w:ascii="Arial" w:hAnsi="Arial" w:cs="Arial"/>
          <w:sz w:val="22"/>
          <w:szCs w:val="22"/>
        </w:rPr>
        <w:br/>
      </w:r>
      <w:r w:rsidRPr="009E1B43">
        <w:rPr>
          <w:rFonts w:ascii="Arial" w:hAnsi="Arial" w:cs="Arial"/>
          <w:sz w:val="22"/>
          <w:szCs w:val="22"/>
        </w:rPr>
        <w:t>1 January 2025.</w:t>
      </w:r>
    </w:p>
    <w:p w14:paraId="3FA99812" w14:textId="77777777" w:rsidR="0023703C" w:rsidRPr="005A033A" w:rsidRDefault="0023703C" w:rsidP="000921E0">
      <w:pPr>
        <w:spacing w:line="280" w:lineRule="exact"/>
        <w:jc w:val="both"/>
        <w:rPr>
          <w:rFonts w:ascii="Arial" w:hAnsi="Arial" w:cs="Arial"/>
          <w:sz w:val="20"/>
          <w:szCs w:val="20"/>
          <w:lang w:val="sl-SI" w:eastAsia="sl-SI"/>
        </w:rPr>
      </w:pPr>
    </w:p>
    <w:p w14:paraId="683BBE3B" w14:textId="77777777" w:rsidR="0023703C" w:rsidRPr="006D1DD0" w:rsidRDefault="0023703C" w:rsidP="00EB15FF">
      <w:pPr>
        <w:spacing w:line="280" w:lineRule="exact"/>
        <w:jc w:val="both"/>
        <w:rPr>
          <w:rFonts w:ascii="Arial" w:hAnsi="Arial" w:cs="Arial"/>
          <w:sz w:val="22"/>
          <w:szCs w:val="22"/>
          <w:lang w:val="sl-SI" w:eastAsia="sl-SI"/>
        </w:rPr>
      </w:pPr>
      <w:r w:rsidRPr="006D1DD0">
        <w:rPr>
          <w:rFonts w:ascii="Arial" w:hAnsi="Arial" w:cs="Arial"/>
          <w:sz w:val="22"/>
          <w:szCs w:val="22"/>
          <w:lang w:val="en-GB" w:eastAsia="sl-SI"/>
        </w:rPr>
        <w:t xml:space="preserve">NKD 2025 is fully aligned with the Statistical Classification of Economic Activities in the European Community NACE Rev. 2.1, published in the Official Journal of the European Union on 20 January 2023 as Commission Delegated Regulation (EU) </w:t>
      </w:r>
      <w:hyperlink r:id="rId11" w:history="1">
        <w:r w:rsidRPr="006D1DD0">
          <w:rPr>
            <w:rFonts w:ascii="Arial" w:hAnsi="Arial" w:cs="Arial"/>
            <w:color w:val="0000FF"/>
            <w:sz w:val="22"/>
            <w:szCs w:val="22"/>
            <w:u w:val="single"/>
            <w:lang w:val="en-GB" w:eastAsia="sl-SI"/>
          </w:rPr>
          <w:t>2023/137</w:t>
        </w:r>
      </w:hyperlink>
      <w:r w:rsidRPr="006D1DD0">
        <w:rPr>
          <w:rFonts w:ascii="Arial" w:hAnsi="Arial" w:cs="Arial"/>
          <w:sz w:val="22"/>
          <w:szCs w:val="22"/>
          <w:lang w:val="en-GB" w:eastAsia="sl-SI"/>
        </w:rPr>
        <w:t>, up to the class level, while for national needs, a subclass level was created.</w:t>
      </w:r>
    </w:p>
    <w:p w14:paraId="56FDD984" w14:textId="77777777" w:rsidR="0023703C" w:rsidRPr="005A033A" w:rsidRDefault="0023703C" w:rsidP="00F626D0">
      <w:pPr>
        <w:jc w:val="both"/>
        <w:rPr>
          <w:rFonts w:ascii="Arial" w:hAnsi="Arial" w:cs="Arial"/>
          <w:sz w:val="20"/>
          <w:szCs w:val="20"/>
        </w:rPr>
      </w:pPr>
    </w:p>
    <w:p w14:paraId="638E6EFF" w14:textId="77777777" w:rsidR="0023703C" w:rsidRPr="005A033A" w:rsidRDefault="0023703C" w:rsidP="00F626D0">
      <w:pPr>
        <w:jc w:val="both"/>
        <w:rPr>
          <w:rFonts w:ascii="Arial" w:hAnsi="Arial" w:cs="Arial"/>
          <w:sz w:val="20"/>
          <w:szCs w:val="20"/>
        </w:rPr>
      </w:pPr>
    </w:p>
    <w:p w14:paraId="6A4528DE" w14:textId="2B70C639" w:rsidR="0023703C" w:rsidRDefault="0023703C" w:rsidP="00F626D0">
      <w:pPr>
        <w:spacing w:line="300" w:lineRule="exact"/>
        <w:jc w:val="both"/>
        <w:rPr>
          <w:rFonts w:ascii="Arial" w:hAnsi="Arial" w:cs="Arial"/>
          <w:b/>
          <w:color w:val="183950"/>
        </w:rPr>
      </w:pPr>
      <w:r w:rsidRPr="00F626D0">
        <w:rPr>
          <w:rFonts w:ascii="Arial" w:hAnsi="Arial" w:cs="Arial"/>
          <w:b/>
          <w:color w:val="183950"/>
        </w:rPr>
        <w:t>Summary of the most important differences between NKD 2007 and NKD 2025</w:t>
      </w:r>
    </w:p>
    <w:p w14:paraId="20714F67" w14:textId="77777777" w:rsidR="00F626D0" w:rsidRPr="005A033A" w:rsidRDefault="00F626D0" w:rsidP="00F626D0">
      <w:pPr>
        <w:jc w:val="both"/>
        <w:rPr>
          <w:rFonts w:ascii="Arial" w:hAnsi="Arial" w:cs="Arial"/>
          <w:b/>
          <w:sz w:val="20"/>
          <w:szCs w:val="20"/>
        </w:rPr>
      </w:pPr>
    </w:p>
    <w:p w14:paraId="7A3DACA1" w14:textId="54E51E72" w:rsidR="0023703C" w:rsidRDefault="0023703C" w:rsidP="00EB15FF">
      <w:pPr>
        <w:spacing w:line="280" w:lineRule="exact"/>
        <w:jc w:val="both"/>
        <w:rPr>
          <w:rFonts w:ascii="Arial" w:hAnsi="Arial" w:cs="Arial"/>
          <w:sz w:val="22"/>
          <w:szCs w:val="22"/>
        </w:rPr>
      </w:pPr>
      <w:r w:rsidRPr="00F626D0">
        <w:rPr>
          <w:rFonts w:ascii="Arial" w:hAnsi="Arial" w:cs="Arial"/>
          <w:sz w:val="22"/>
          <w:szCs w:val="22"/>
        </w:rPr>
        <w:t>The new classification, NKD 2025, is more detailed than NKD 2007.</w:t>
      </w:r>
    </w:p>
    <w:p w14:paraId="74CDDD44" w14:textId="77777777" w:rsidR="00BE47D1" w:rsidRPr="00F626D0" w:rsidRDefault="00BE47D1" w:rsidP="00EB15FF">
      <w:pPr>
        <w:spacing w:line="280" w:lineRule="exact"/>
        <w:jc w:val="both"/>
        <w:rPr>
          <w:rFonts w:ascii="Arial" w:hAnsi="Arial" w:cs="Arial"/>
          <w:sz w:val="22"/>
          <w:szCs w:val="22"/>
        </w:rPr>
      </w:pPr>
    </w:p>
    <w:p w14:paraId="2B14907B" w14:textId="77777777" w:rsidR="0023703C" w:rsidRPr="00F626D0" w:rsidRDefault="0023703C" w:rsidP="00EB15FF">
      <w:pPr>
        <w:spacing w:line="280" w:lineRule="exact"/>
        <w:jc w:val="both"/>
        <w:rPr>
          <w:rFonts w:ascii="Arial" w:hAnsi="Arial" w:cs="Arial"/>
          <w:sz w:val="22"/>
          <w:szCs w:val="22"/>
        </w:rPr>
      </w:pPr>
      <w:r w:rsidRPr="00F626D0">
        <w:rPr>
          <w:rFonts w:ascii="Arial" w:hAnsi="Arial" w:cs="Arial"/>
          <w:sz w:val="22"/>
          <w:szCs w:val="22"/>
        </w:rPr>
        <w:t>NKD 2025, which is fully aligned with NACE Rev. 2.1 up to the class level, at the lowest, fifth level contains 687 subclasses, of which 62 were created for national needs.</w:t>
      </w:r>
    </w:p>
    <w:p w14:paraId="4EF7790D" w14:textId="77777777" w:rsidR="0023703C" w:rsidRPr="005A033A" w:rsidRDefault="0023703C" w:rsidP="00EB15FF">
      <w:pPr>
        <w:spacing w:line="280" w:lineRule="exact"/>
        <w:jc w:val="both"/>
        <w:rPr>
          <w:rFonts w:ascii="Arial" w:hAnsi="Arial" w:cs="Arial"/>
          <w:sz w:val="20"/>
          <w:szCs w:val="20"/>
        </w:rPr>
      </w:pPr>
    </w:p>
    <w:p w14:paraId="06EBD4AC" w14:textId="0D6B3712" w:rsidR="0023703C" w:rsidRDefault="0023703C" w:rsidP="00EB15FF">
      <w:pPr>
        <w:spacing w:line="280" w:lineRule="exact"/>
        <w:jc w:val="both"/>
        <w:rPr>
          <w:rFonts w:ascii="Arial" w:hAnsi="Arial" w:cs="Arial"/>
          <w:sz w:val="22"/>
          <w:szCs w:val="22"/>
        </w:rPr>
      </w:pPr>
      <w:r w:rsidRPr="00F626D0">
        <w:rPr>
          <w:rFonts w:ascii="Arial" w:hAnsi="Arial" w:cs="Arial"/>
          <w:sz w:val="22"/>
          <w:szCs w:val="22"/>
        </w:rPr>
        <w:t>At the fourth level, the classification has 651 classes, which is 36 more than before. Classes are grouped into 287 groups, 15 more than before, 87 divisions, one less than before, and at the highest level, there are 22 sections, i.e. one more than in NKD 2007.</w:t>
      </w:r>
    </w:p>
    <w:p w14:paraId="5E9230BB" w14:textId="29644EBA" w:rsidR="00221A63" w:rsidRPr="005A033A" w:rsidRDefault="00221A63" w:rsidP="00221A63">
      <w:pPr>
        <w:jc w:val="both"/>
        <w:rPr>
          <w:rFonts w:ascii="Arial" w:hAnsi="Arial" w:cs="Arial"/>
          <w:sz w:val="16"/>
          <w:szCs w:val="16"/>
        </w:rPr>
      </w:pPr>
    </w:p>
    <w:p w14:paraId="082CF26A" w14:textId="77777777" w:rsidR="00221A63" w:rsidRPr="005A033A" w:rsidRDefault="00221A63" w:rsidP="00221A63">
      <w:pPr>
        <w:jc w:val="both"/>
        <w:rPr>
          <w:rFonts w:ascii="Arial" w:hAnsi="Arial" w:cs="Arial"/>
          <w:sz w:val="16"/>
          <w:szCs w:val="16"/>
        </w:rPr>
      </w:pPr>
    </w:p>
    <w:p w14:paraId="204A8202" w14:textId="1C9193C8" w:rsidR="0023703C" w:rsidRDefault="0023703C" w:rsidP="0023703C">
      <w:pPr>
        <w:spacing w:after="120"/>
        <w:jc w:val="both"/>
        <w:rPr>
          <w:rFonts w:ascii="Arial" w:hAnsi="Arial" w:cs="Arial"/>
          <w:b/>
          <w:color w:val="183950"/>
          <w:sz w:val="22"/>
          <w:szCs w:val="22"/>
        </w:rPr>
      </w:pPr>
      <w:r w:rsidRPr="004562CA">
        <w:rPr>
          <w:rFonts w:ascii="Arial" w:hAnsi="Arial" w:cs="Arial"/>
          <w:b/>
          <w:color w:val="183950"/>
          <w:sz w:val="22"/>
          <w:szCs w:val="22"/>
        </w:rPr>
        <w:t xml:space="preserve">TABLE 1 </w:t>
      </w:r>
      <w:r w:rsidR="002C7D58">
        <w:rPr>
          <w:rFonts w:ascii="Arial" w:hAnsi="Arial" w:cs="Arial"/>
          <w:b/>
          <w:color w:val="183950"/>
          <w:sz w:val="22"/>
          <w:szCs w:val="22"/>
        </w:rPr>
        <w:t xml:space="preserve"> </w:t>
      </w:r>
      <w:r w:rsidRPr="004562CA">
        <w:rPr>
          <w:rFonts w:ascii="Arial" w:hAnsi="Arial" w:cs="Arial"/>
          <w:b/>
          <w:color w:val="183950"/>
          <w:sz w:val="22"/>
          <w:szCs w:val="22"/>
        </w:rPr>
        <w:t>HIERARCHICAL LEVEL OF NKD 2007 IN RELATION TO NKD 2025</w:t>
      </w:r>
    </w:p>
    <w:tbl>
      <w:tblPr>
        <w:tblW w:w="9639" w:type="dxa"/>
        <w:tblLayout w:type="fixed"/>
        <w:tblCellMar>
          <w:left w:w="0" w:type="dxa"/>
          <w:right w:w="0" w:type="dxa"/>
        </w:tblCellMar>
        <w:tblLook w:val="0600" w:firstRow="0" w:lastRow="0" w:firstColumn="0" w:lastColumn="0" w:noHBand="1" w:noVBand="1"/>
      </w:tblPr>
      <w:tblGrid>
        <w:gridCol w:w="996"/>
        <w:gridCol w:w="1909"/>
        <w:gridCol w:w="1678"/>
        <w:gridCol w:w="1126"/>
        <w:gridCol w:w="1678"/>
        <w:gridCol w:w="1126"/>
        <w:gridCol w:w="1126"/>
      </w:tblGrid>
      <w:tr w:rsidR="004562CA" w:rsidRPr="00E661F3" w14:paraId="328AD135" w14:textId="77777777" w:rsidTr="003A0CAC">
        <w:tc>
          <w:tcPr>
            <w:tcW w:w="996" w:type="dxa"/>
            <w:vMerge w:val="restart"/>
            <w:tcBorders>
              <w:top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17628DAB" w14:textId="0081AAB5" w:rsidR="004562CA" w:rsidRPr="00E2650F" w:rsidRDefault="004562CA" w:rsidP="003A0CAC">
            <w:pPr>
              <w:spacing w:before="60" w:after="60"/>
              <w:jc w:val="center"/>
              <w:textAlignment w:val="center"/>
              <w:rPr>
                <w:rFonts w:ascii="Arial" w:hAnsi="Arial" w:cs="Arial"/>
                <w:b/>
                <w:color w:val="183950"/>
                <w:kern w:val="24"/>
                <w:sz w:val="18"/>
                <w:szCs w:val="18"/>
                <w:lang w:eastAsia="en-GB"/>
              </w:rPr>
            </w:pPr>
            <w:r w:rsidRPr="004562CA">
              <w:rPr>
                <w:rFonts w:ascii="Arial" w:hAnsi="Arial" w:cs="Arial"/>
                <w:b/>
                <w:bCs/>
                <w:color w:val="183950"/>
                <w:kern w:val="24"/>
                <w:sz w:val="18"/>
                <w:szCs w:val="18"/>
                <w:lang w:val="en-GB" w:eastAsia="en-GB"/>
              </w:rPr>
              <w:t>Level</w:t>
            </w:r>
          </w:p>
        </w:tc>
        <w:tc>
          <w:tcPr>
            <w:tcW w:w="1909" w:type="dxa"/>
            <w:vMerge w:val="restart"/>
            <w:tcBorders>
              <w:top w:val="single" w:sz="2" w:space="0" w:color="183950"/>
              <w:left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3AE197E9" w14:textId="33DAED78" w:rsidR="004562CA" w:rsidRPr="00E2650F" w:rsidRDefault="004562CA" w:rsidP="004562CA">
            <w:pPr>
              <w:spacing w:before="60" w:after="60"/>
              <w:jc w:val="center"/>
              <w:textAlignment w:val="center"/>
              <w:rPr>
                <w:rFonts w:ascii="Arial" w:hAnsi="Arial" w:cs="Arial"/>
                <w:b/>
                <w:color w:val="183950"/>
                <w:kern w:val="24"/>
                <w:sz w:val="18"/>
                <w:szCs w:val="18"/>
                <w:lang w:eastAsia="en-GB"/>
              </w:rPr>
            </w:pPr>
            <w:r w:rsidRPr="004562CA">
              <w:rPr>
                <w:rFonts w:ascii="Arial" w:hAnsi="Arial" w:cs="Arial"/>
                <w:b/>
                <w:bCs/>
                <w:color w:val="183950"/>
                <w:kern w:val="24"/>
                <w:sz w:val="18"/>
                <w:szCs w:val="18"/>
                <w:lang w:val="en-GB" w:eastAsia="en-GB"/>
              </w:rPr>
              <w:t>Type and</w:t>
            </w:r>
            <w:r w:rsidR="00CD07F2">
              <w:rPr>
                <w:rFonts w:ascii="Arial" w:hAnsi="Arial" w:cs="Arial"/>
                <w:b/>
                <w:bCs/>
                <w:color w:val="183950"/>
                <w:kern w:val="24"/>
                <w:sz w:val="18"/>
                <w:szCs w:val="18"/>
                <w:lang w:val="en-GB" w:eastAsia="en-GB"/>
              </w:rPr>
              <w:t xml:space="preserve"> </w:t>
            </w:r>
            <w:r w:rsidRPr="004562CA">
              <w:rPr>
                <w:rFonts w:ascii="Arial" w:hAnsi="Arial" w:cs="Arial"/>
                <w:b/>
                <w:bCs/>
                <w:color w:val="183950"/>
                <w:kern w:val="24"/>
                <w:sz w:val="18"/>
                <w:szCs w:val="18"/>
                <w:lang w:val="en-GB" w:eastAsia="en-GB"/>
              </w:rPr>
              <w:t xml:space="preserve">number </w:t>
            </w:r>
            <w:r w:rsidR="00CD07F2">
              <w:rPr>
                <w:rFonts w:ascii="Arial" w:hAnsi="Arial" w:cs="Arial"/>
                <w:b/>
                <w:bCs/>
                <w:color w:val="183950"/>
                <w:kern w:val="24"/>
                <w:sz w:val="18"/>
                <w:szCs w:val="18"/>
                <w:lang w:val="en-GB" w:eastAsia="en-GB"/>
              </w:rPr>
              <w:br/>
            </w:r>
            <w:r w:rsidRPr="004562CA">
              <w:rPr>
                <w:rFonts w:ascii="Arial" w:hAnsi="Arial" w:cs="Arial"/>
                <w:b/>
                <w:bCs/>
                <w:color w:val="183950"/>
                <w:kern w:val="24"/>
                <w:sz w:val="18"/>
                <w:szCs w:val="18"/>
                <w:lang w:val="en-GB" w:eastAsia="en-GB"/>
              </w:rPr>
              <w:t>of the code</w:t>
            </w:r>
          </w:p>
        </w:tc>
        <w:tc>
          <w:tcPr>
            <w:tcW w:w="2804" w:type="dxa"/>
            <w:gridSpan w:val="2"/>
            <w:tcBorders>
              <w:top w:val="single" w:sz="2" w:space="0" w:color="183950"/>
              <w:left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7B8DA7B9" w14:textId="3FA0A3C2" w:rsidR="004562CA" w:rsidRPr="00E2650F" w:rsidRDefault="00CF665D" w:rsidP="003A0CAC">
            <w:pPr>
              <w:spacing w:before="60" w:after="60"/>
              <w:jc w:val="center"/>
              <w:textAlignment w:val="center"/>
              <w:rPr>
                <w:rFonts w:ascii="Arial" w:hAnsi="Arial" w:cs="Arial"/>
                <w:b/>
                <w:color w:val="183950"/>
                <w:kern w:val="24"/>
                <w:sz w:val="18"/>
                <w:szCs w:val="18"/>
                <w:lang w:val="en-GB" w:eastAsia="en-GB"/>
              </w:rPr>
            </w:pPr>
            <w:r w:rsidRPr="004562CA">
              <w:rPr>
                <w:rFonts w:ascii="Arial" w:hAnsi="Arial" w:cs="Arial"/>
                <w:b/>
                <w:bCs/>
                <w:color w:val="183950"/>
                <w:kern w:val="24"/>
                <w:sz w:val="18"/>
                <w:szCs w:val="18"/>
                <w:lang w:val="en-GB" w:eastAsia="en-GB"/>
              </w:rPr>
              <w:t>NKD 2007</w:t>
            </w:r>
          </w:p>
        </w:tc>
        <w:tc>
          <w:tcPr>
            <w:tcW w:w="3930" w:type="dxa"/>
            <w:gridSpan w:val="3"/>
            <w:tcBorders>
              <w:top w:val="single" w:sz="2" w:space="0" w:color="183950"/>
              <w:left w:val="single" w:sz="2" w:space="0" w:color="183950"/>
              <w:bottom w:val="single" w:sz="2" w:space="0" w:color="183950"/>
            </w:tcBorders>
            <w:shd w:val="clear" w:color="auto" w:fill="9CC2E5"/>
            <w:tcMar>
              <w:top w:w="15" w:type="dxa"/>
              <w:left w:w="15" w:type="dxa"/>
              <w:bottom w:w="0" w:type="dxa"/>
              <w:right w:w="15" w:type="dxa"/>
            </w:tcMar>
            <w:vAlign w:val="center"/>
          </w:tcPr>
          <w:p w14:paraId="04685B7F" w14:textId="10B72C89" w:rsidR="004562CA" w:rsidRPr="00E64F2F" w:rsidRDefault="004562CA" w:rsidP="003A0CAC">
            <w:pPr>
              <w:spacing w:before="60" w:after="60"/>
              <w:jc w:val="center"/>
              <w:textAlignment w:val="center"/>
              <w:rPr>
                <w:rFonts w:ascii="Arial" w:hAnsi="Arial" w:cs="Arial"/>
                <w:b/>
                <w:color w:val="FFFFFF" w:themeColor="background1"/>
                <w:kern w:val="24"/>
                <w:sz w:val="18"/>
                <w:szCs w:val="18"/>
                <w:lang w:val="en-GB" w:eastAsia="en-GB"/>
              </w:rPr>
            </w:pPr>
            <w:r w:rsidRPr="00C856E7">
              <w:rPr>
                <w:rFonts w:ascii="Arial" w:hAnsi="Arial" w:cs="Arial"/>
                <w:b/>
                <w:bCs/>
                <w:color w:val="C00000"/>
                <w:kern w:val="24"/>
                <w:sz w:val="18"/>
                <w:szCs w:val="18"/>
                <w:lang w:val="en-GB" w:eastAsia="en-GB"/>
              </w:rPr>
              <w:t>NKD 2025</w:t>
            </w:r>
          </w:p>
        </w:tc>
      </w:tr>
      <w:tr w:rsidR="00977814" w:rsidRPr="00E661F3" w14:paraId="25CCA760" w14:textId="77777777" w:rsidTr="00872A09">
        <w:tc>
          <w:tcPr>
            <w:tcW w:w="996" w:type="dxa"/>
            <w:vMerge/>
            <w:tcBorders>
              <w:top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1288AF54" w14:textId="77777777" w:rsidR="00977814" w:rsidRPr="00E2650F" w:rsidRDefault="00977814" w:rsidP="00977814">
            <w:pPr>
              <w:spacing w:before="60" w:after="60"/>
              <w:jc w:val="center"/>
              <w:textAlignment w:val="center"/>
              <w:rPr>
                <w:rFonts w:ascii="Arial" w:hAnsi="Arial" w:cs="Arial"/>
                <w:b/>
                <w:color w:val="183950"/>
                <w:kern w:val="24"/>
                <w:sz w:val="18"/>
                <w:szCs w:val="18"/>
                <w:lang w:eastAsia="en-GB"/>
              </w:rPr>
            </w:pPr>
          </w:p>
        </w:tc>
        <w:tc>
          <w:tcPr>
            <w:tcW w:w="1909" w:type="dxa"/>
            <w:vMerge/>
            <w:tcBorders>
              <w:top w:val="single" w:sz="2" w:space="0" w:color="183950"/>
              <w:left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20BAF186" w14:textId="77777777" w:rsidR="00977814" w:rsidRPr="00E2650F" w:rsidRDefault="00977814" w:rsidP="00977814">
            <w:pPr>
              <w:spacing w:before="60" w:after="60"/>
              <w:jc w:val="center"/>
              <w:textAlignment w:val="center"/>
              <w:rPr>
                <w:rFonts w:ascii="Arial" w:hAnsi="Arial" w:cs="Arial"/>
                <w:b/>
                <w:color w:val="183950"/>
                <w:kern w:val="24"/>
                <w:sz w:val="18"/>
                <w:szCs w:val="18"/>
                <w:lang w:eastAsia="en-GB"/>
              </w:rPr>
            </w:pPr>
          </w:p>
        </w:tc>
        <w:tc>
          <w:tcPr>
            <w:tcW w:w="1678" w:type="dxa"/>
            <w:tcBorders>
              <w:top w:val="single" w:sz="2" w:space="0" w:color="183950"/>
              <w:left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3ED06A83" w14:textId="118B1265" w:rsidR="00977814" w:rsidRPr="00E2650F" w:rsidRDefault="00977814" w:rsidP="00977814">
            <w:pPr>
              <w:spacing w:before="60" w:after="60"/>
              <w:jc w:val="center"/>
              <w:textAlignment w:val="center"/>
              <w:rPr>
                <w:rFonts w:ascii="Arial" w:hAnsi="Arial" w:cs="Arial"/>
                <w:b/>
                <w:color w:val="183950"/>
                <w:kern w:val="24"/>
                <w:sz w:val="18"/>
                <w:szCs w:val="18"/>
                <w:lang w:val="en-GB" w:eastAsia="en-GB"/>
              </w:rPr>
            </w:pPr>
            <w:r w:rsidRPr="004562CA">
              <w:rPr>
                <w:rFonts w:ascii="Arial" w:hAnsi="Arial" w:cs="Arial"/>
                <w:b/>
                <w:bCs/>
                <w:color w:val="183950"/>
                <w:kern w:val="24"/>
                <w:sz w:val="18"/>
                <w:szCs w:val="18"/>
                <w:lang w:val="en-GB" w:eastAsia="en-GB"/>
              </w:rPr>
              <w:t>Code</w:t>
            </w:r>
          </w:p>
        </w:tc>
        <w:tc>
          <w:tcPr>
            <w:tcW w:w="1126" w:type="dxa"/>
            <w:tcBorders>
              <w:top w:val="single" w:sz="2" w:space="0" w:color="183950"/>
              <w:left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5C92EC58" w14:textId="68FA95B5" w:rsidR="00977814" w:rsidRPr="00E2650F" w:rsidRDefault="00977814" w:rsidP="00977814">
            <w:pPr>
              <w:spacing w:before="60" w:after="60"/>
              <w:jc w:val="center"/>
              <w:textAlignment w:val="center"/>
              <w:rPr>
                <w:rFonts w:ascii="Arial" w:hAnsi="Arial" w:cs="Arial"/>
                <w:b/>
                <w:color w:val="183950"/>
                <w:kern w:val="24"/>
                <w:sz w:val="18"/>
                <w:szCs w:val="18"/>
                <w:lang w:val="en-GB" w:eastAsia="en-GB"/>
              </w:rPr>
            </w:pPr>
            <w:r w:rsidRPr="004562CA">
              <w:rPr>
                <w:rFonts w:ascii="Arial" w:hAnsi="Arial" w:cs="Arial"/>
                <w:b/>
                <w:bCs/>
                <w:color w:val="183950"/>
                <w:kern w:val="24"/>
                <w:sz w:val="18"/>
                <w:szCs w:val="18"/>
                <w:lang w:val="en-GB" w:eastAsia="en-GB"/>
              </w:rPr>
              <w:t>Number of categories</w:t>
            </w:r>
          </w:p>
        </w:tc>
        <w:tc>
          <w:tcPr>
            <w:tcW w:w="1678" w:type="dxa"/>
            <w:tcBorders>
              <w:top w:val="single" w:sz="2" w:space="0" w:color="183950"/>
              <w:left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0B81D41F" w14:textId="7B6B7C64" w:rsidR="00977814" w:rsidRPr="00E2650F" w:rsidRDefault="00977814" w:rsidP="00977814">
            <w:pPr>
              <w:spacing w:before="60" w:after="60"/>
              <w:jc w:val="center"/>
              <w:textAlignment w:val="center"/>
              <w:rPr>
                <w:rFonts w:ascii="Arial" w:hAnsi="Arial" w:cs="Arial"/>
                <w:b/>
                <w:color w:val="183950"/>
                <w:kern w:val="24"/>
                <w:sz w:val="18"/>
                <w:szCs w:val="18"/>
                <w:lang w:val="en-GB" w:eastAsia="en-GB"/>
              </w:rPr>
            </w:pPr>
            <w:r w:rsidRPr="004562CA">
              <w:rPr>
                <w:rFonts w:ascii="Arial" w:hAnsi="Arial" w:cs="Arial"/>
                <w:b/>
                <w:bCs/>
                <w:color w:val="183950"/>
                <w:kern w:val="24"/>
                <w:sz w:val="18"/>
                <w:szCs w:val="18"/>
                <w:lang w:val="en-GB" w:eastAsia="en-GB"/>
              </w:rPr>
              <w:t>Code</w:t>
            </w:r>
          </w:p>
        </w:tc>
        <w:tc>
          <w:tcPr>
            <w:tcW w:w="1126" w:type="dxa"/>
            <w:tcBorders>
              <w:top w:val="single" w:sz="2" w:space="0" w:color="183950"/>
              <w:left w:val="single" w:sz="2" w:space="0" w:color="183950"/>
              <w:bottom w:val="single" w:sz="2" w:space="0" w:color="183950"/>
              <w:right w:val="single" w:sz="2" w:space="0" w:color="183950"/>
            </w:tcBorders>
            <w:shd w:val="clear" w:color="auto" w:fill="9CC2E5"/>
            <w:tcMar>
              <w:top w:w="15" w:type="dxa"/>
              <w:left w:w="15" w:type="dxa"/>
              <w:bottom w:w="0" w:type="dxa"/>
              <w:right w:w="15" w:type="dxa"/>
            </w:tcMar>
            <w:vAlign w:val="center"/>
          </w:tcPr>
          <w:p w14:paraId="0EB36F2C" w14:textId="65900B00" w:rsidR="00977814" w:rsidRPr="00E2650F" w:rsidRDefault="00977814" w:rsidP="00977814">
            <w:pPr>
              <w:spacing w:before="60" w:after="60"/>
              <w:jc w:val="center"/>
              <w:textAlignment w:val="center"/>
              <w:rPr>
                <w:rFonts w:ascii="Arial" w:hAnsi="Arial" w:cs="Arial"/>
                <w:b/>
                <w:color w:val="183950"/>
                <w:kern w:val="24"/>
                <w:sz w:val="18"/>
                <w:szCs w:val="18"/>
                <w:lang w:val="en-GB" w:eastAsia="en-GB"/>
              </w:rPr>
            </w:pPr>
            <w:r w:rsidRPr="004562CA">
              <w:rPr>
                <w:rFonts w:ascii="Arial" w:hAnsi="Arial" w:cs="Arial"/>
                <w:b/>
                <w:bCs/>
                <w:color w:val="183950"/>
                <w:kern w:val="24"/>
                <w:sz w:val="18"/>
                <w:szCs w:val="18"/>
                <w:lang w:val="en-GB" w:eastAsia="en-GB"/>
              </w:rPr>
              <w:t>Number of categories</w:t>
            </w:r>
          </w:p>
        </w:tc>
        <w:tc>
          <w:tcPr>
            <w:tcW w:w="1126" w:type="dxa"/>
            <w:tcBorders>
              <w:top w:val="single" w:sz="2" w:space="0" w:color="183950"/>
              <w:left w:val="single" w:sz="2" w:space="0" w:color="183950"/>
              <w:bottom w:val="single" w:sz="2" w:space="0" w:color="183950"/>
            </w:tcBorders>
            <w:shd w:val="clear" w:color="auto" w:fill="9CC2E5"/>
            <w:tcMar>
              <w:top w:w="15" w:type="dxa"/>
              <w:left w:w="15" w:type="dxa"/>
              <w:bottom w:w="0" w:type="dxa"/>
              <w:right w:w="15" w:type="dxa"/>
            </w:tcMar>
            <w:vAlign w:val="center"/>
          </w:tcPr>
          <w:p w14:paraId="14BCB085" w14:textId="7518630C" w:rsidR="00977814" w:rsidRPr="00E2650F" w:rsidRDefault="00977814" w:rsidP="00977814">
            <w:pPr>
              <w:spacing w:before="60" w:after="60"/>
              <w:jc w:val="center"/>
              <w:textAlignment w:val="center"/>
              <w:rPr>
                <w:rFonts w:ascii="Arial" w:hAnsi="Arial" w:cs="Arial"/>
                <w:b/>
                <w:color w:val="183950"/>
                <w:kern w:val="24"/>
                <w:sz w:val="18"/>
                <w:szCs w:val="18"/>
                <w:lang w:val="en-GB" w:eastAsia="en-GB"/>
              </w:rPr>
            </w:pPr>
            <w:r w:rsidRPr="004562CA">
              <w:rPr>
                <w:rFonts w:ascii="Arial" w:hAnsi="Arial" w:cs="Arial"/>
                <w:b/>
                <w:bCs/>
                <w:color w:val="183950"/>
                <w:kern w:val="24"/>
                <w:sz w:val="18"/>
                <w:szCs w:val="18"/>
                <w:lang w:val="en-GB" w:eastAsia="en-GB"/>
              </w:rPr>
              <w:t>Difference</w:t>
            </w:r>
          </w:p>
        </w:tc>
      </w:tr>
      <w:tr w:rsidR="00E03943" w:rsidRPr="00E661F3" w14:paraId="7BCB42DD" w14:textId="77777777" w:rsidTr="00872A09">
        <w:tc>
          <w:tcPr>
            <w:tcW w:w="996" w:type="dxa"/>
            <w:tcBorders>
              <w:top w:val="single" w:sz="2" w:space="0" w:color="183950"/>
              <w:right w:val="single" w:sz="2" w:space="0" w:color="183950"/>
            </w:tcBorders>
            <w:tcMar>
              <w:top w:w="15" w:type="dxa"/>
              <w:left w:w="15" w:type="dxa"/>
              <w:bottom w:w="0" w:type="dxa"/>
              <w:right w:w="15" w:type="dxa"/>
            </w:tcMar>
            <w:vAlign w:val="center"/>
          </w:tcPr>
          <w:p w14:paraId="373DC52C" w14:textId="7032A96F" w:rsidR="00E03943" w:rsidRPr="00E66946" w:rsidRDefault="00E03943" w:rsidP="00E03943">
            <w:pPr>
              <w:spacing w:before="80" w:after="80"/>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Section</w:t>
            </w:r>
          </w:p>
        </w:tc>
        <w:tc>
          <w:tcPr>
            <w:tcW w:w="1909" w:type="dxa"/>
            <w:tcBorders>
              <w:top w:val="single" w:sz="2" w:space="0" w:color="183950"/>
              <w:left w:val="single" w:sz="2" w:space="0" w:color="183950"/>
              <w:right w:val="single" w:sz="2" w:space="0" w:color="183950"/>
            </w:tcBorders>
            <w:tcMar>
              <w:top w:w="15" w:type="dxa"/>
              <w:left w:w="15" w:type="dxa"/>
              <w:bottom w:w="0" w:type="dxa"/>
              <w:right w:w="15" w:type="dxa"/>
            </w:tcMar>
            <w:vAlign w:val="center"/>
          </w:tcPr>
          <w:p w14:paraId="57C204C5" w14:textId="629AF518" w:rsidR="00E03943" w:rsidRPr="00E66946" w:rsidRDefault="00E03943" w:rsidP="00E03943">
            <w:pPr>
              <w:spacing w:before="80" w:after="80"/>
              <w:ind w:left="57"/>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one-letter</w:t>
            </w:r>
          </w:p>
        </w:tc>
        <w:tc>
          <w:tcPr>
            <w:tcW w:w="1678" w:type="dxa"/>
            <w:tcBorders>
              <w:top w:val="single" w:sz="2" w:space="0" w:color="183950"/>
              <w:left w:val="single" w:sz="2" w:space="0" w:color="183950"/>
            </w:tcBorders>
            <w:tcMar>
              <w:top w:w="15" w:type="dxa"/>
              <w:left w:w="15" w:type="dxa"/>
              <w:bottom w:w="0" w:type="dxa"/>
              <w:right w:w="15" w:type="dxa"/>
            </w:tcMar>
            <w:vAlign w:val="center"/>
            <w:hideMark/>
          </w:tcPr>
          <w:p w14:paraId="493DE6F6"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A – U</w:t>
            </w:r>
          </w:p>
        </w:tc>
        <w:tc>
          <w:tcPr>
            <w:tcW w:w="1126" w:type="dxa"/>
            <w:tcBorders>
              <w:top w:val="single" w:sz="2" w:space="0" w:color="183950"/>
              <w:right w:val="single" w:sz="2" w:space="0" w:color="183950"/>
            </w:tcBorders>
            <w:tcMar>
              <w:top w:w="15" w:type="dxa"/>
              <w:left w:w="15" w:type="dxa"/>
              <w:bottom w:w="0" w:type="dxa"/>
              <w:right w:w="15" w:type="dxa"/>
            </w:tcMar>
            <w:vAlign w:val="center"/>
            <w:hideMark/>
          </w:tcPr>
          <w:p w14:paraId="66D24CB2" w14:textId="77777777" w:rsidR="00E03943" w:rsidRPr="00E66946" w:rsidRDefault="00E03943" w:rsidP="00E03943">
            <w:pPr>
              <w:spacing w:before="80" w:after="80"/>
              <w:ind w:left="113"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21</w:t>
            </w:r>
          </w:p>
        </w:tc>
        <w:tc>
          <w:tcPr>
            <w:tcW w:w="1678" w:type="dxa"/>
            <w:tcBorders>
              <w:top w:val="single" w:sz="2" w:space="0" w:color="183950"/>
              <w:left w:val="single" w:sz="2" w:space="0" w:color="183950"/>
            </w:tcBorders>
            <w:tcMar>
              <w:top w:w="15" w:type="dxa"/>
              <w:left w:w="15" w:type="dxa"/>
              <w:bottom w:w="0" w:type="dxa"/>
              <w:right w:w="15" w:type="dxa"/>
            </w:tcMar>
            <w:vAlign w:val="center"/>
            <w:hideMark/>
          </w:tcPr>
          <w:p w14:paraId="2CD546FF"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A – U</w:t>
            </w:r>
          </w:p>
        </w:tc>
        <w:tc>
          <w:tcPr>
            <w:tcW w:w="1126" w:type="dxa"/>
            <w:tcBorders>
              <w:top w:val="single" w:sz="2" w:space="0" w:color="183950"/>
            </w:tcBorders>
            <w:tcMar>
              <w:top w:w="15" w:type="dxa"/>
              <w:left w:w="15" w:type="dxa"/>
              <w:bottom w:w="0" w:type="dxa"/>
              <w:right w:w="15" w:type="dxa"/>
            </w:tcMar>
            <w:vAlign w:val="center"/>
            <w:hideMark/>
          </w:tcPr>
          <w:p w14:paraId="0D11618F" w14:textId="77777777" w:rsidR="00E03943" w:rsidRPr="00280392" w:rsidRDefault="00E03943" w:rsidP="00E03943">
            <w:pPr>
              <w:spacing w:before="80" w:after="80"/>
              <w:ind w:left="57" w:right="170"/>
              <w:jc w:val="right"/>
              <w:textAlignment w:val="center"/>
              <w:rPr>
                <w:rFonts w:ascii="Arial" w:hAnsi="Arial" w:cs="Arial"/>
                <w:color w:val="C00000"/>
                <w:sz w:val="18"/>
                <w:szCs w:val="18"/>
                <w:lang w:val="en-GB" w:eastAsia="en-GB"/>
              </w:rPr>
            </w:pPr>
            <w:r w:rsidRPr="00280392">
              <w:rPr>
                <w:rFonts w:ascii="Arial" w:hAnsi="Arial" w:cs="Arial"/>
                <w:color w:val="C00000"/>
                <w:kern w:val="24"/>
                <w:sz w:val="18"/>
                <w:szCs w:val="18"/>
                <w:lang w:val="en-GB" w:eastAsia="en-GB"/>
              </w:rPr>
              <w:t>22</w:t>
            </w:r>
          </w:p>
        </w:tc>
        <w:tc>
          <w:tcPr>
            <w:tcW w:w="1126" w:type="dxa"/>
            <w:tcBorders>
              <w:top w:val="single" w:sz="2" w:space="0" w:color="183950"/>
            </w:tcBorders>
            <w:tcMar>
              <w:top w:w="15" w:type="dxa"/>
              <w:left w:w="15" w:type="dxa"/>
              <w:bottom w:w="0" w:type="dxa"/>
              <w:right w:w="15" w:type="dxa"/>
            </w:tcMar>
            <w:vAlign w:val="center"/>
            <w:hideMark/>
          </w:tcPr>
          <w:p w14:paraId="6ED851E9" w14:textId="77777777" w:rsidR="00E03943" w:rsidRPr="00E66946" w:rsidRDefault="00E03943" w:rsidP="00E03943">
            <w:pPr>
              <w:spacing w:before="80" w:after="80"/>
              <w:ind w:left="57"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+ 1</w:t>
            </w:r>
          </w:p>
        </w:tc>
      </w:tr>
      <w:tr w:rsidR="00E03943" w:rsidRPr="00E661F3" w14:paraId="4D091174" w14:textId="77777777" w:rsidTr="00872A09">
        <w:tc>
          <w:tcPr>
            <w:tcW w:w="996" w:type="dxa"/>
            <w:tcBorders>
              <w:right w:val="single" w:sz="2" w:space="0" w:color="183950"/>
            </w:tcBorders>
            <w:shd w:val="clear" w:color="auto" w:fill="DEEAF6"/>
            <w:tcMar>
              <w:top w:w="15" w:type="dxa"/>
              <w:left w:w="15" w:type="dxa"/>
              <w:bottom w:w="0" w:type="dxa"/>
              <w:right w:w="15" w:type="dxa"/>
            </w:tcMar>
            <w:vAlign w:val="center"/>
          </w:tcPr>
          <w:p w14:paraId="3FD115CA" w14:textId="6DB9779A" w:rsidR="00E03943" w:rsidRPr="00E66946" w:rsidRDefault="00E03943" w:rsidP="00E03943">
            <w:pPr>
              <w:spacing w:before="80" w:after="80"/>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Division</w:t>
            </w:r>
          </w:p>
        </w:tc>
        <w:tc>
          <w:tcPr>
            <w:tcW w:w="1909" w:type="dxa"/>
            <w:tcBorders>
              <w:left w:val="single" w:sz="2" w:space="0" w:color="183950"/>
              <w:right w:val="single" w:sz="2" w:space="0" w:color="183950"/>
            </w:tcBorders>
            <w:shd w:val="clear" w:color="auto" w:fill="DEEAF6"/>
            <w:tcMar>
              <w:top w:w="15" w:type="dxa"/>
              <w:left w:w="15" w:type="dxa"/>
              <w:bottom w:w="0" w:type="dxa"/>
              <w:right w:w="15" w:type="dxa"/>
            </w:tcMar>
            <w:vAlign w:val="center"/>
          </w:tcPr>
          <w:p w14:paraId="533DC9D0" w14:textId="7F2E3FA2" w:rsidR="00E03943" w:rsidRPr="00E66946" w:rsidRDefault="00E03943" w:rsidP="00E03943">
            <w:pPr>
              <w:spacing w:before="80" w:after="80"/>
              <w:ind w:left="57"/>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two-digit</w:t>
            </w:r>
          </w:p>
        </w:tc>
        <w:tc>
          <w:tcPr>
            <w:tcW w:w="1678" w:type="dxa"/>
            <w:tcBorders>
              <w:left w:val="single" w:sz="2" w:space="0" w:color="183950"/>
            </w:tcBorders>
            <w:shd w:val="clear" w:color="auto" w:fill="DEEAF6"/>
            <w:tcMar>
              <w:top w:w="15" w:type="dxa"/>
              <w:left w:w="15" w:type="dxa"/>
              <w:bottom w:w="0" w:type="dxa"/>
              <w:right w:w="15" w:type="dxa"/>
            </w:tcMar>
            <w:vAlign w:val="center"/>
            <w:hideMark/>
          </w:tcPr>
          <w:p w14:paraId="04740BD4"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01 – 99</w:t>
            </w:r>
          </w:p>
        </w:tc>
        <w:tc>
          <w:tcPr>
            <w:tcW w:w="1126" w:type="dxa"/>
            <w:tcBorders>
              <w:right w:val="single" w:sz="2" w:space="0" w:color="183950"/>
            </w:tcBorders>
            <w:shd w:val="clear" w:color="auto" w:fill="DEEAF6"/>
            <w:tcMar>
              <w:top w:w="15" w:type="dxa"/>
              <w:left w:w="15" w:type="dxa"/>
              <w:bottom w:w="0" w:type="dxa"/>
              <w:right w:w="15" w:type="dxa"/>
            </w:tcMar>
            <w:vAlign w:val="center"/>
            <w:hideMark/>
          </w:tcPr>
          <w:p w14:paraId="72F680A1" w14:textId="77777777" w:rsidR="00E03943" w:rsidRPr="00E66946" w:rsidRDefault="00E03943" w:rsidP="00E03943">
            <w:pPr>
              <w:spacing w:before="80" w:after="80"/>
              <w:ind w:left="113"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88</w:t>
            </w:r>
          </w:p>
        </w:tc>
        <w:tc>
          <w:tcPr>
            <w:tcW w:w="1678" w:type="dxa"/>
            <w:tcBorders>
              <w:left w:val="single" w:sz="2" w:space="0" w:color="183950"/>
            </w:tcBorders>
            <w:shd w:val="clear" w:color="auto" w:fill="DEEAF6"/>
            <w:tcMar>
              <w:top w:w="15" w:type="dxa"/>
              <w:left w:w="15" w:type="dxa"/>
              <w:bottom w:w="0" w:type="dxa"/>
              <w:right w:w="15" w:type="dxa"/>
            </w:tcMar>
            <w:vAlign w:val="center"/>
            <w:hideMark/>
          </w:tcPr>
          <w:p w14:paraId="75B19EAA"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01 – 99</w:t>
            </w:r>
          </w:p>
        </w:tc>
        <w:tc>
          <w:tcPr>
            <w:tcW w:w="1126" w:type="dxa"/>
            <w:shd w:val="clear" w:color="auto" w:fill="DEEAF6"/>
            <w:tcMar>
              <w:top w:w="15" w:type="dxa"/>
              <w:left w:w="15" w:type="dxa"/>
              <w:bottom w:w="0" w:type="dxa"/>
              <w:right w:w="15" w:type="dxa"/>
            </w:tcMar>
            <w:vAlign w:val="center"/>
            <w:hideMark/>
          </w:tcPr>
          <w:p w14:paraId="3A20DB77" w14:textId="77777777" w:rsidR="00E03943" w:rsidRPr="00280392" w:rsidRDefault="00E03943" w:rsidP="00E03943">
            <w:pPr>
              <w:spacing w:before="80" w:after="80"/>
              <w:ind w:left="57" w:right="170"/>
              <w:jc w:val="right"/>
              <w:textAlignment w:val="center"/>
              <w:rPr>
                <w:rFonts w:ascii="Arial" w:hAnsi="Arial" w:cs="Arial"/>
                <w:color w:val="C00000"/>
                <w:sz w:val="18"/>
                <w:szCs w:val="18"/>
                <w:lang w:val="en-GB" w:eastAsia="en-GB"/>
              </w:rPr>
            </w:pPr>
            <w:r w:rsidRPr="00280392">
              <w:rPr>
                <w:rFonts w:ascii="Arial" w:hAnsi="Arial" w:cs="Arial"/>
                <w:color w:val="C00000"/>
                <w:kern w:val="24"/>
                <w:sz w:val="18"/>
                <w:szCs w:val="18"/>
                <w:lang w:val="en-GB" w:eastAsia="en-GB"/>
              </w:rPr>
              <w:t>87</w:t>
            </w:r>
          </w:p>
        </w:tc>
        <w:tc>
          <w:tcPr>
            <w:tcW w:w="1126" w:type="dxa"/>
            <w:shd w:val="clear" w:color="auto" w:fill="DEEAF6"/>
            <w:tcMar>
              <w:top w:w="15" w:type="dxa"/>
              <w:left w:w="15" w:type="dxa"/>
              <w:bottom w:w="0" w:type="dxa"/>
              <w:right w:w="15" w:type="dxa"/>
            </w:tcMar>
            <w:vAlign w:val="center"/>
            <w:hideMark/>
          </w:tcPr>
          <w:p w14:paraId="199039E0" w14:textId="77777777" w:rsidR="00E03943" w:rsidRPr="00E66946" w:rsidRDefault="00E03943" w:rsidP="00E03943">
            <w:pPr>
              <w:spacing w:before="80" w:after="80"/>
              <w:ind w:left="57"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- 1</w:t>
            </w:r>
          </w:p>
        </w:tc>
      </w:tr>
      <w:tr w:rsidR="00E03943" w:rsidRPr="00E661F3" w14:paraId="309898EB" w14:textId="77777777" w:rsidTr="00872A09">
        <w:tc>
          <w:tcPr>
            <w:tcW w:w="996" w:type="dxa"/>
            <w:tcBorders>
              <w:right w:val="single" w:sz="2" w:space="0" w:color="183950"/>
            </w:tcBorders>
            <w:tcMar>
              <w:top w:w="15" w:type="dxa"/>
              <w:left w:w="15" w:type="dxa"/>
              <w:bottom w:w="0" w:type="dxa"/>
              <w:right w:w="15" w:type="dxa"/>
            </w:tcMar>
            <w:vAlign w:val="center"/>
          </w:tcPr>
          <w:p w14:paraId="6FEF6920" w14:textId="2C4C3140" w:rsidR="00E03943" w:rsidRPr="00E66946" w:rsidRDefault="00E03943" w:rsidP="00E03943">
            <w:pPr>
              <w:spacing w:before="80" w:after="80"/>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Group</w:t>
            </w:r>
          </w:p>
        </w:tc>
        <w:tc>
          <w:tcPr>
            <w:tcW w:w="1909" w:type="dxa"/>
            <w:tcBorders>
              <w:left w:val="single" w:sz="2" w:space="0" w:color="183950"/>
              <w:right w:val="single" w:sz="2" w:space="0" w:color="183950"/>
            </w:tcBorders>
            <w:tcMar>
              <w:top w:w="15" w:type="dxa"/>
              <w:left w:w="15" w:type="dxa"/>
              <w:bottom w:w="0" w:type="dxa"/>
              <w:right w:w="15" w:type="dxa"/>
            </w:tcMar>
            <w:vAlign w:val="center"/>
          </w:tcPr>
          <w:p w14:paraId="4EA0F699" w14:textId="020A206C" w:rsidR="00E03943" w:rsidRPr="00E66946" w:rsidRDefault="00E03943" w:rsidP="00E03943">
            <w:pPr>
              <w:spacing w:before="80" w:after="80"/>
              <w:ind w:left="57"/>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three-digit</w:t>
            </w:r>
          </w:p>
        </w:tc>
        <w:tc>
          <w:tcPr>
            <w:tcW w:w="1678" w:type="dxa"/>
            <w:tcBorders>
              <w:left w:val="single" w:sz="2" w:space="0" w:color="183950"/>
            </w:tcBorders>
            <w:tcMar>
              <w:top w:w="15" w:type="dxa"/>
              <w:left w:w="15" w:type="dxa"/>
              <w:bottom w:w="0" w:type="dxa"/>
              <w:right w:w="15" w:type="dxa"/>
            </w:tcMar>
            <w:vAlign w:val="center"/>
            <w:hideMark/>
          </w:tcPr>
          <w:p w14:paraId="10211CBC"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01.1 – 99.0</w:t>
            </w:r>
          </w:p>
        </w:tc>
        <w:tc>
          <w:tcPr>
            <w:tcW w:w="1126" w:type="dxa"/>
            <w:tcBorders>
              <w:right w:val="single" w:sz="2" w:space="0" w:color="183950"/>
            </w:tcBorders>
            <w:tcMar>
              <w:top w:w="15" w:type="dxa"/>
              <w:left w:w="15" w:type="dxa"/>
              <w:bottom w:w="0" w:type="dxa"/>
              <w:right w:w="15" w:type="dxa"/>
            </w:tcMar>
            <w:vAlign w:val="center"/>
            <w:hideMark/>
          </w:tcPr>
          <w:p w14:paraId="615800E8" w14:textId="77777777" w:rsidR="00E03943" w:rsidRPr="00E66946" w:rsidRDefault="00E03943" w:rsidP="00E03943">
            <w:pPr>
              <w:spacing w:before="80" w:after="80"/>
              <w:ind w:left="113"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272</w:t>
            </w:r>
          </w:p>
        </w:tc>
        <w:tc>
          <w:tcPr>
            <w:tcW w:w="1678" w:type="dxa"/>
            <w:tcBorders>
              <w:left w:val="single" w:sz="2" w:space="0" w:color="183950"/>
            </w:tcBorders>
            <w:tcMar>
              <w:top w:w="15" w:type="dxa"/>
              <w:left w:w="15" w:type="dxa"/>
              <w:bottom w:w="0" w:type="dxa"/>
              <w:right w:w="15" w:type="dxa"/>
            </w:tcMar>
            <w:vAlign w:val="center"/>
            <w:hideMark/>
          </w:tcPr>
          <w:p w14:paraId="0827AF5C"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01.1 – 99.0</w:t>
            </w:r>
          </w:p>
        </w:tc>
        <w:tc>
          <w:tcPr>
            <w:tcW w:w="1126" w:type="dxa"/>
            <w:tcMar>
              <w:top w:w="15" w:type="dxa"/>
              <w:left w:w="15" w:type="dxa"/>
              <w:bottom w:w="0" w:type="dxa"/>
              <w:right w:w="15" w:type="dxa"/>
            </w:tcMar>
            <w:vAlign w:val="center"/>
            <w:hideMark/>
          </w:tcPr>
          <w:p w14:paraId="757EFF30" w14:textId="77777777" w:rsidR="00E03943" w:rsidRPr="00280392" w:rsidRDefault="00E03943" w:rsidP="00E03943">
            <w:pPr>
              <w:spacing w:before="80" w:after="80"/>
              <w:ind w:left="57" w:right="170"/>
              <w:jc w:val="right"/>
              <w:textAlignment w:val="center"/>
              <w:rPr>
                <w:rFonts w:ascii="Arial" w:hAnsi="Arial" w:cs="Arial"/>
                <w:color w:val="C00000"/>
                <w:sz w:val="18"/>
                <w:szCs w:val="18"/>
                <w:lang w:val="en-GB" w:eastAsia="en-GB"/>
              </w:rPr>
            </w:pPr>
            <w:r w:rsidRPr="00280392">
              <w:rPr>
                <w:rFonts w:ascii="Arial" w:hAnsi="Arial" w:cs="Arial"/>
                <w:color w:val="C00000"/>
                <w:kern w:val="24"/>
                <w:sz w:val="18"/>
                <w:szCs w:val="18"/>
                <w:lang w:val="en-GB" w:eastAsia="en-GB"/>
              </w:rPr>
              <w:t>287</w:t>
            </w:r>
          </w:p>
        </w:tc>
        <w:tc>
          <w:tcPr>
            <w:tcW w:w="1126" w:type="dxa"/>
            <w:tcMar>
              <w:top w:w="15" w:type="dxa"/>
              <w:left w:w="15" w:type="dxa"/>
              <w:bottom w:w="0" w:type="dxa"/>
              <w:right w:w="15" w:type="dxa"/>
            </w:tcMar>
            <w:vAlign w:val="center"/>
            <w:hideMark/>
          </w:tcPr>
          <w:p w14:paraId="2410B911" w14:textId="77777777" w:rsidR="00E03943" w:rsidRPr="00E66946" w:rsidRDefault="00E03943" w:rsidP="00E03943">
            <w:pPr>
              <w:spacing w:before="80" w:after="80"/>
              <w:ind w:left="57"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+ 15</w:t>
            </w:r>
          </w:p>
        </w:tc>
      </w:tr>
      <w:tr w:rsidR="00E03943" w:rsidRPr="00E661F3" w14:paraId="770A7F99" w14:textId="77777777" w:rsidTr="00872A09">
        <w:tc>
          <w:tcPr>
            <w:tcW w:w="996" w:type="dxa"/>
            <w:tcBorders>
              <w:right w:val="single" w:sz="2" w:space="0" w:color="183950"/>
            </w:tcBorders>
            <w:shd w:val="clear" w:color="auto" w:fill="DEEAF6"/>
            <w:tcMar>
              <w:top w:w="15" w:type="dxa"/>
              <w:left w:w="15" w:type="dxa"/>
              <w:bottom w:w="0" w:type="dxa"/>
              <w:right w:w="15" w:type="dxa"/>
            </w:tcMar>
            <w:vAlign w:val="center"/>
          </w:tcPr>
          <w:p w14:paraId="692F3DBE" w14:textId="598A7D3D" w:rsidR="00E03943" w:rsidRPr="00E66946" w:rsidRDefault="00E03943" w:rsidP="00E03943">
            <w:pPr>
              <w:spacing w:before="80" w:after="80"/>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Class</w:t>
            </w:r>
          </w:p>
        </w:tc>
        <w:tc>
          <w:tcPr>
            <w:tcW w:w="1909" w:type="dxa"/>
            <w:tcBorders>
              <w:left w:val="single" w:sz="2" w:space="0" w:color="183950"/>
              <w:right w:val="single" w:sz="2" w:space="0" w:color="183950"/>
            </w:tcBorders>
            <w:shd w:val="clear" w:color="auto" w:fill="DEEAF6"/>
            <w:tcMar>
              <w:top w:w="15" w:type="dxa"/>
              <w:left w:w="15" w:type="dxa"/>
              <w:bottom w:w="0" w:type="dxa"/>
              <w:right w:w="15" w:type="dxa"/>
            </w:tcMar>
            <w:vAlign w:val="center"/>
          </w:tcPr>
          <w:p w14:paraId="5460A213" w14:textId="30F37B3C" w:rsidR="00E03943" w:rsidRPr="00E66946" w:rsidRDefault="00E03943" w:rsidP="00E03943">
            <w:pPr>
              <w:spacing w:before="80" w:after="80"/>
              <w:ind w:left="57"/>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four-digit</w:t>
            </w:r>
          </w:p>
        </w:tc>
        <w:tc>
          <w:tcPr>
            <w:tcW w:w="1678" w:type="dxa"/>
            <w:tcBorders>
              <w:left w:val="single" w:sz="2" w:space="0" w:color="183950"/>
            </w:tcBorders>
            <w:shd w:val="clear" w:color="auto" w:fill="DEEAF6"/>
            <w:tcMar>
              <w:top w:w="15" w:type="dxa"/>
              <w:left w:w="15" w:type="dxa"/>
              <w:bottom w:w="0" w:type="dxa"/>
              <w:right w:w="15" w:type="dxa"/>
            </w:tcMar>
            <w:vAlign w:val="center"/>
            <w:hideMark/>
          </w:tcPr>
          <w:p w14:paraId="1A369D01"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01.11 – 99.00</w:t>
            </w:r>
          </w:p>
        </w:tc>
        <w:tc>
          <w:tcPr>
            <w:tcW w:w="1126" w:type="dxa"/>
            <w:tcBorders>
              <w:right w:val="single" w:sz="2" w:space="0" w:color="183950"/>
            </w:tcBorders>
            <w:shd w:val="clear" w:color="auto" w:fill="DEEAF6"/>
            <w:tcMar>
              <w:top w:w="15" w:type="dxa"/>
              <w:left w:w="15" w:type="dxa"/>
              <w:bottom w:w="0" w:type="dxa"/>
              <w:right w:w="15" w:type="dxa"/>
            </w:tcMar>
            <w:vAlign w:val="center"/>
            <w:hideMark/>
          </w:tcPr>
          <w:p w14:paraId="3C31EAA2" w14:textId="77777777" w:rsidR="00E03943" w:rsidRPr="00E66946" w:rsidRDefault="00E03943" w:rsidP="00E03943">
            <w:pPr>
              <w:spacing w:before="80" w:after="80"/>
              <w:ind w:left="113"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615</w:t>
            </w:r>
          </w:p>
        </w:tc>
        <w:tc>
          <w:tcPr>
            <w:tcW w:w="1678" w:type="dxa"/>
            <w:tcBorders>
              <w:left w:val="single" w:sz="2" w:space="0" w:color="183950"/>
            </w:tcBorders>
            <w:shd w:val="clear" w:color="auto" w:fill="DEEAF6"/>
            <w:tcMar>
              <w:top w:w="15" w:type="dxa"/>
              <w:left w:w="15" w:type="dxa"/>
              <w:bottom w:w="0" w:type="dxa"/>
              <w:right w:w="15" w:type="dxa"/>
            </w:tcMar>
            <w:vAlign w:val="center"/>
            <w:hideMark/>
          </w:tcPr>
          <w:p w14:paraId="62031653"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01.11 – 99.00</w:t>
            </w:r>
          </w:p>
        </w:tc>
        <w:tc>
          <w:tcPr>
            <w:tcW w:w="1126" w:type="dxa"/>
            <w:shd w:val="clear" w:color="auto" w:fill="DEEAF6"/>
            <w:tcMar>
              <w:top w:w="15" w:type="dxa"/>
              <w:left w:w="15" w:type="dxa"/>
              <w:bottom w:w="0" w:type="dxa"/>
              <w:right w:w="15" w:type="dxa"/>
            </w:tcMar>
            <w:vAlign w:val="center"/>
            <w:hideMark/>
          </w:tcPr>
          <w:p w14:paraId="2B7C6750" w14:textId="77777777" w:rsidR="00E03943" w:rsidRPr="00280392" w:rsidRDefault="00E03943" w:rsidP="00E03943">
            <w:pPr>
              <w:spacing w:before="80" w:after="80"/>
              <w:ind w:left="57" w:right="170"/>
              <w:jc w:val="right"/>
              <w:textAlignment w:val="center"/>
              <w:rPr>
                <w:rFonts w:ascii="Arial" w:hAnsi="Arial" w:cs="Arial"/>
                <w:color w:val="C00000"/>
                <w:sz w:val="18"/>
                <w:szCs w:val="18"/>
                <w:lang w:val="en-GB" w:eastAsia="en-GB"/>
              </w:rPr>
            </w:pPr>
            <w:r w:rsidRPr="00280392">
              <w:rPr>
                <w:rFonts w:ascii="Arial" w:hAnsi="Arial" w:cs="Arial"/>
                <w:color w:val="C00000"/>
                <w:kern w:val="24"/>
                <w:sz w:val="18"/>
                <w:szCs w:val="18"/>
                <w:lang w:val="en-GB" w:eastAsia="en-GB"/>
              </w:rPr>
              <w:t>651</w:t>
            </w:r>
          </w:p>
        </w:tc>
        <w:tc>
          <w:tcPr>
            <w:tcW w:w="1126" w:type="dxa"/>
            <w:shd w:val="clear" w:color="auto" w:fill="DEEAF6"/>
            <w:tcMar>
              <w:top w:w="15" w:type="dxa"/>
              <w:left w:w="15" w:type="dxa"/>
              <w:bottom w:w="0" w:type="dxa"/>
              <w:right w:w="15" w:type="dxa"/>
            </w:tcMar>
            <w:vAlign w:val="center"/>
            <w:hideMark/>
          </w:tcPr>
          <w:p w14:paraId="5E9436E3" w14:textId="77777777" w:rsidR="00E03943" w:rsidRPr="00E66946" w:rsidRDefault="00E03943" w:rsidP="00E03943">
            <w:pPr>
              <w:spacing w:before="80" w:after="80"/>
              <w:ind w:left="57"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+ 36</w:t>
            </w:r>
          </w:p>
        </w:tc>
      </w:tr>
      <w:tr w:rsidR="00E03943" w:rsidRPr="00E661F3" w14:paraId="73C3C0E4" w14:textId="77777777" w:rsidTr="00872A09">
        <w:tc>
          <w:tcPr>
            <w:tcW w:w="996" w:type="dxa"/>
            <w:tcBorders>
              <w:right w:val="single" w:sz="2" w:space="0" w:color="183950"/>
            </w:tcBorders>
            <w:tcMar>
              <w:top w:w="15" w:type="dxa"/>
              <w:left w:w="15" w:type="dxa"/>
              <w:bottom w:w="0" w:type="dxa"/>
              <w:right w:w="15" w:type="dxa"/>
            </w:tcMar>
            <w:vAlign w:val="center"/>
          </w:tcPr>
          <w:p w14:paraId="68CE0851" w14:textId="07CB70C3" w:rsidR="00E03943" w:rsidRPr="00E66946" w:rsidRDefault="00E03943" w:rsidP="00E03943">
            <w:pPr>
              <w:spacing w:before="80" w:after="80"/>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Subclass</w:t>
            </w:r>
          </w:p>
        </w:tc>
        <w:tc>
          <w:tcPr>
            <w:tcW w:w="1909" w:type="dxa"/>
            <w:tcBorders>
              <w:left w:val="single" w:sz="2" w:space="0" w:color="183950"/>
              <w:right w:val="single" w:sz="2" w:space="0" w:color="183950"/>
            </w:tcBorders>
            <w:tcMar>
              <w:top w:w="15" w:type="dxa"/>
              <w:left w:w="15" w:type="dxa"/>
              <w:bottom w:w="0" w:type="dxa"/>
              <w:right w:w="15" w:type="dxa"/>
            </w:tcMar>
            <w:vAlign w:val="center"/>
          </w:tcPr>
          <w:p w14:paraId="4321EF75" w14:textId="22B192A7" w:rsidR="00E03943" w:rsidRPr="00E66946" w:rsidRDefault="00E03943" w:rsidP="00E03943">
            <w:pPr>
              <w:spacing w:before="80" w:after="80"/>
              <w:ind w:left="57"/>
              <w:textAlignment w:val="center"/>
              <w:rPr>
                <w:rFonts w:ascii="Arial" w:hAnsi="Arial" w:cs="Arial"/>
                <w:color w:val="183950"/>
                <w:sz w:val="18"/>
                <w:szCs w:val="18"/>
                <w:lang w:eastAsia="en-GB"/>
              </w:rPr>
            </w:pPr>
            <w:r w:rsidRPr="00E03943">
              <w:rPr>
                <w:rFonts w:ascii="Arial" w:hAnsi="Arial" w:cs="Arial"/>
                <w:color w:val="183950"/>
                <w:kern w:val="24"/>
                <w:sz w:val="18"/>
                <w:szCs w:val="18"/>
                <w:lang w:eastAsia="en-GB"/>
              </w:rPr>
              <w:t>five-digit</w:t>
            </w:r>
          </w:p>
        </w:tc>
        <w:tc>
          <w:tcPr>
            <w:tcW w:w="1678" w:type="dxa"/>
            <w:tcBorders>
              <w:left w:val="single" w:sz="2" w:space="0" w:color="183950"/>
            </w:tcBorders>
            <w:tcMar>
              <w:top w:w="15" w:type="dxa"/>
              <w:left w:w="15" w:type="dxa"/>
              <w:bottom w:w="0" w:type="dxa"/>
              <w:right w:w="15" w:type="dxa"/>
            </w:tcMar>
            <w:vAlign w:val="center"/>
            <w:hideMark/>
          </w:tcPr>
          <w:p w14:paraId="07EC21CA"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w:t>
            </w:r>
          </w:p>
        </w:tc>
        <w:tc>
          <w:tcPr>
            <w:tcW w:w="1126" w:type="dxa"/>
            <w:tcBorders>
              <w:right w:val="single" w:sz="2" w:space="0" w:color="183950"/>
            </w:tcBorders>
            <w:tcMar>
              <w:top w:w="15" w:type="dxa"/>
              <w:left w:w="15" w:type="dxa"/>
              <w:bottom w:w="0" w:type="dxa"/>
              <w:right w:w="15" w:type="dxa"/>
            </w:tcMar>
            <w:vAlign w:val="center"/>
            <w:hideMark/>
          </w:tcPr>
          <w:p w14:paraId="08D90466" w14:textId="77777777" w:rsidR="00E03943" w:rsidRPr="00E66946" w:rsidRDefault="00E03943" w:rsidP="00E03943">
            <w:pPr>
              <w:spacing w:before="80" w:after="80"/>
              <w:ind w:left="113" w:right="170"/>
              <w:jc w:val="right"/>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w:t>
            </w:r>
          </w:p>
        </w:tc>
        <w:tc>
          <w:tcPr>
            <w:tcW w:w="1678" w:type="dxa"/>
            <w:tcBorders>
              <w:left w:val="single" w:sz="2" w:space="0" w:color="183950"/>
            </w:tcBorders>
            <w:tcMar>
              <w:top w:w="15" w:type="dxa"/>
              <w:left w:w="15" w:type="dxa"/>
              <w:bottom w:w="0" w:type="dxa"/>
              <w:right w:w="15" w:type="dxa"/>
            </w:tcMar>
            <w:vAlign w:val="center"/>
            <w:hideMark/>
          </w:tcPr>
          <w:p w14:paraId="088A7182" w14:textId="77777777" w:rsidR="00E03943" w:rsidRPr="00E66946" w:rsidRDefault="00E03943" w:rsidP="00E03943">
            <w:pPr>
              <w:spacing w:before="80" w:after="80"/>
              <w:ind w:left="57"/>
              <w:textAlignment w:val="center"/>
              <w:rPr>
                <w:rFonts w:ascii="Arial" w:hAnsi="Arial" w:cs="Arial"/>
                <w:color w:val="183950"/>
                <w:sz w:val="18"/>
                <w:szCs w:val="18"/>
                <w:lang w:val="en-GB" w:eastAsia="en-GB"/>
              </w:rPr>
            </w:pPr>
            <w:r w:rsidRPr="00E66946">
              <w:rPr>
                <w:rFonts w:ascii="Arial" w:hAnsi="Arial" w:cs="Arial"/>
                <w:color w:val="183950"/>
                <w:kern w:val="24"/>
                <w:sz w:val="18"/>
                <w:szCs w:val="18"/>
                <w:lang w:val="en-GB" w:eastAsia="en-GB"/>
              </w:rPr>
              <w:t>01</w:t>
            </w:r>
            <w:r w:rsidRPr="00E66946">
              <w:rPr>
                <w:rFonts w:ascii="Arial" w:hAnsi="Arial" w:cs="Arial"/>
                <w:color w:val="183950"/>
                <w:kern w:val="24"/>
                <w:sz w:val="18"/>
                <w:szCs w:val="18"/>
                <w:lang w:eastAsia="en-GB"/>
              </w:rPr>
              <w:t>.</w:t>
            </w:r>
            <w:r w:rsidRPr="00E66946">
              <w:rPr>
                <w:rFonts w:ascii="Arial" w:hAnsi="Arial" w:cs="Arial"/>
                <w:color w:val="183950"/>
                <w:kern w:val="24"/>
                <w:sz w:val="18"/>
                <w:szCs w:val="18"/>
                <w:lang w:val="en-GB" w:eastAsia="en-GB"/>
              </w:rPr>
              <w:t>11.1 – 99.00.0</w:t>
            </w:r>
          </w:p>
        </w:tc>
        <w:tc>
          <w:tcPr>
            <w:tcW w:w="1126" w:type="dxa"/>
            <w:tcMar>
              <w:top w:w="15" w:type="dxa"/>
              <w:left w:w="15" w:type="dxa"/>
              <w:bottom w:w="0" w:type="dxa"/>
              <w:right w:w="15" w:type="dxa"/>
            </w:tcMar>
            <w:vAlign w:val="center"/>
            <w:hideMark/>
          </w:tcPr>
          <w:p w14:paraId="42314166" w14:textId="77777777" w:rsidR="00E03943" w:rsidRPr="00280392" w:rsidRDefault="00E03943" w:rsidP="00E03943">
            <w:pPr>
              <w:spacing w:before="80" w:after="80"/>
              <w:ind w:left="57" w:right="170"/>
              <w:jc w:val="right"/>
              <w:textAlignment w:val="center"/>
              <w:rPr>
                <w:rFonts w:ascii="Arial" w:hAnsi="Arial" w:cs="Arial"/>
                <w:color w:val="C00000"/>
                <w:sz w:val="18"/>
                <w:szCs w:val="18"/>
                <w:lang w:val="en-GB" w:eastAsia="en-GB"/>
              </w:rPr>
            </w:pPr>
            <w:r w:rsidRPr="00280392">
              <w:rPr>
                <w:rFonts w:ascii="Arial" w:hAnsi="Arial" w:cs="Arial"/>
                <w:color w:val="C00000"/>
                <w:kern w:val="24"/>
                <w:sz w:val="18"/>
                <w:szCs w:val="18"/>
                <w:lang w:eastAsia="en-GB"/>
              </w:rPr>
              <w:t>687</w:t>
            </w:r>
          </w:p>
        </w:tc>
        <w:tc>
          <w:tcPr>
            <w:tcW w:w="1126" w:type="dxa"/>
            <w:tcMar>
              <w:top w:w="15" w:type="dxa"/>
              <w:left w:w="15" w:type="dxa"/>
              <w:bottom w:w="0" w:type="dxa"/>
              <w:right w:w="15" w:type="dxa"/>
            </w:tcMar>
            <w:vAlign w:val="center"/>
            <w:hideMark/>
          </w:tcPr>
          <w:p w14:paraId="76A6B03B" w14:textId="77777777" w:rsidR="00E03943" w:rsidRPr="00E66946" w:rsidRDefault="00E03943" w:rsidP="00E03943">
            <w:pPr>
              <w:spacing w:before="80" w:after="80"/>
              <w:ind w:left="57" w:right="170"/>
              <w:jc w:val="right"/>
              <w:textAlignment w:val="center"/>
              <w:rPr>
                <w:rFonts w:ascii="Arial" w:hAnsi="Arial" w:cs="Arial"/>
                <w:color w:val="183950"/>
                <w:kern w:val="24"/>
                <w:sz w:val="18"/>
                <w:szCs w:val="18"/>
                <w:lang w:val="en-GB" w:eastAsia="en-GB"/>
              </w:rPr>
            </w:pPr>
            <w:r w:rsidRPr="00E66946">
              <w:rPr>
                <w:rFonts w:ascii="Arial" w:hAnsi="Arial" w:cs="Arial"/>
                <w:color w:val="183950"/>
                <w:kern w:val="24"/>
                <w:sz w:val="18"/>
                <w:szCs w:val="18"/>
                <w:lang w:val="en-GB" w:eastAsia="en-GB"/>
              </w:rPr>
              <w:t>+ 62</w:t>
            </w:r>
          </w:p>
        </w:tc>
      </w:tr>
    </w:tbl>
    <w:p w14:paraId="2938F158" w14:textId="5E5C520E" w:rsidR="0023703C" w:rsidRDefault="0023703C" w:rsidP="00771848">
      <w:pPr>
        <w:spacing w:line="300" w:lineRule="exact"/>
        <w:jc w:val="both"/>
        <w:rPr>
          <w:rFonts w:ascii="Arial" w:hAnsi="Arial" w:cs="Arial"/>
          <w:b/>
          <w:color w:val="183950"/>
        </w:rPr>
      </w:pPr>
      <w:r w:rsidRPr="00771848">
        <w:rPr>
          <w:rFonts w:ascii="Arial" w:hAnsi="Arial" w:cs="Arial"/>
          <w:b/>
          <w:color w:val="183950"/>
        </w:rPr>
        <w:lastRenderedPageBreak/>
        <w:t>Overview of changes in classification structures</w:t>
      </w:r>
    </w:p>
    <w:p w14:paraId="14AC874E" w14:textId="77777777" w:rsidR="00771848" w:rsidRPr="000E4970" w:rsidRDefault="00771848" w:rsidP="000E4970">
      <w:pPr>
        <w:jc w:val="both"/>
        <w:rPr>
          <w:rFonts w:ascii="Arial" w:hAnsi="Arial" w:cs="Arial"/>
          <w:b/>
          <w:sz w:val="22"/>
          <w:szCs w:val="22"/>
        </w:rPr>
      </w:pPr>
    </w:p>
    <w:p w14:paraId="088F8534" w14:textId="17DF2A96" w:rsidR="0023703C" w:rsidRDefault="0023703C" w:rsidP="000E4970">
      <w:pPr>
        <w:spacing w:after="120"/>
        <w:jc w:val="both"/>
        <w:rPr>
          <w:rFonts w:ascii="Arial" w:hAnsi="Arial" w:cs="Arial"/>
          <w:b/>
          <w:color w:val="183950"/>
          <w:sz w:val="22"/>
          <w:szCs w:val="22"/>
        </w:rPr>
      </w:pPr>
      <w:r w:rsidRPr="000E4970">
        <w:rPr>
          <w:rFonts w:ascii="Arial" w:hAnsi="Arial" w:cs="Arial"/>
          <w:b/>
          <w:color w:val="183950"/>
          <w:sz w:val="22"/>
          <w:szCs w:val="22"/>
        </w:rPr>
        <w:t xml:space="preserve">TABLE 2 </w:t>
      </w:r>
      <w:r w:rsidR="002C7D58">
        <w:rPr>
          <w:rFonts w:ascii="Arial" w:hAnsi="Arial" w:cs="Arial"/>
          <w:b/>
          <w:color w:val="183950"/>
          <w:sz w:val="22"/>
          <w:szCs w:val="22"/>
        </w:rPr>
        <w:t xml:space="preserve"> </w:t>
      </w:r>
      <w:r w:rsidRPr="000E4970">
        <w:rPr>
          <w:rFonts w:ascii="Arial" w:hAnsi="Arial" w:cs="Arial"/>
          <w:b/>
          <w:color w:val="183950"/>
          <w:sz w:val="22"/>
          <w:szCs w:val="22"/>
        </w:rPr>
        <w:t xml:space="preserve">CORRESPONDENCES BETWEEN NKD 2007 AND NKD 2025 SECTIONS </w:t>
      </w:r>
    </w:p>
    <w:tbl>
      <w:tblPr>
        <w:tblW w:w="9639" w:type="dxa"/>
        <w:tblBorders>
          <w:top w:val="single" w:sz="2" w:space="0" w:color="183950"/>
          <w:bottom w:val="single" w:sz="2" w:space="0" w:color="183950"/>
          <w:insideH w:val="single" w:sz="2" w:space="0" w:color="183950"/>
          <w:insideV w:val="single" w:sz="2" w:space="0" w:color="183950"/>
        </w:tblBorders>
        <w:tblLayout w:type="fixed"/>
        <w:tblCellMar>
          <w:left w:w="0" w:type="dxa"/>
          <w:right w:w="0" w:type="dxa"/>
        </w:tblCellMar>
        <w:tblLook w:val="0000" w:firstRow="0" w:lastRow="0" w:firstColumn="0" w:lastColumn="0" w:noHBand="0" w:noVBand="0"/>
      </w:tblPr>
      <w:tblGrid>
        <w:gridCol w:w="850"/>
        <w:gridCol w:w="3969"/>
        <w:gridCol w:w="851"/>
        <w:gridCol w:w="3969"/>
      </w:tblGrid>
      <w:tr w:rsidR="00B53D6A" w:rsidRPr="009423D5" w14:paraId="372E5942" w14:textId="77777777" w:rsidTr="00791200">
        <w:trPr>
          <w:tblHeader/>
        </w:trPr>
        <w:tc>
          <w:tcPr>
            <w:tcW w:w="4819" w:type="dxa"/>
            <w:gridSpan w:val="2"/>
            <w:shd w:val="clear" w:color="auto" w:fill="9CC2E5"/>
          </w:tcPr>
          <w:p w14:paraId="46ECCB82" w14:textId="77777777" w:rsidR="00B53D6A" w:rsidRPr="009C6F66" w:rsidRDefault="00B53D6A" w:rsidP="003A0CAC">
            <w:pPr>
              <w:spacing w:before="90" w:after="90"/>
              <w:ind w:left="28" w:right="28"/>
              <w:jc w:val="center"/>
              <w:rPr>
                <w:rFonts w:ascii="Arial" w:hAnsi="Arial" w:cs="Arial"/>
                <w:color w:val="183950"/>
                <w:sz w:val="18"/>
                <w:szCs w:val="18"/>
              </w:rPr>
            </w:pPr>
            <w:r w:rsidRPr="009C6F66">
              <w:rPr>
                <w:rFonts w:ascii="Arial" w:hAnsi="Arial" w:cs="Arial"/>
                <w:b/>
                <w:bCs/>
                <w:color w:val="183950"/>
                <w:sz w:val="18"/>
                <w:szCs w:val="18"/>
              </w:rPr>
              <w:t>NKD 2007.</w:t>
            </w:r>
          </w:p>
        </w:tc>
        <w:tc>
          <w:tcPr>
            <w:tcW w:w="4820" w:type="dxa"/>
            <w:gridSpan w:val="2"/>
            <w:shd w:val="clear" w:color="auto" w:fill="9CC2E5"/>
          </w:tcPr>
          <w:p w14:paraId="05480682" w14:textId="77777777" w:rsidR="00B53D6A" w:rsidRPr="009C6F66" w:rsidRDefault="00B53D6A" w:rsidP="003A0CAC">
            <w:pPr>
              <w:spacing w:before="90" w:after="90"/>
              <w:ind w:left="28" w:right="28"/>
              <w:jc w:val="center"/>
              <w:rPr>
                <w:rFonts w:ascii="Arial" w:hAnsi="Arial" w:cs="Arial"/>
                <w:color w:val="183950"/>
                <w:sz w:val="18"/>
                <w:szCs w:val="18"/>
              </w:rPr>
            </w:pPr>
            <w:r w:rsidRPr="009C6F66">
              <w:rPr>
                <w:rFonts w:ascii="Arial" w:hAnsi="Arial" w:cs="Arial"/>
                <w:b/>
                <w:bCs/>
                <w:color w:val="183950"/>
                <w:sz w:val="18"/>
                <w:szCs w:val="18"/>
              </w:rPr>
              <w:t>NKD 2025.</w:t>
            </w:r>
          </w:p>
        </w:tc>
      </w:tr>
      <w:tr w:rsidR="00B53D6A" w:rsidRPr="009423D5" w14:paraId="3353F1F3" w14:textId="77777777" w:rsidTr="00791200">
        <w:trPr>
          <w:tblHeader/>
        </w:trPr>
        <w:tc>
          <w:tcPr>
            <w:tcW w:w="850" w:type="dxa"/>
            <w:tcBorders>
              <w:bottom w:val="single" w:sz="2" w:space="0" w:color="183950"/>
            </w:tcBorders>
            <w:shd w:val="clear" w:color="auto" w:fill="9CC2E5"/>
          </w:tcPr>
          <w:p w14:paraId="0822FD04" w14:textId="77777777" w:rsidR="00B53D6A" w:rsidRPr="009423D5" w:rsidRDefault="00B53D6A" w:rsidP="003A0CAC">
            <w:pPr>
              <w:spacing w:before="80" w:after="80"/>
              <w:ind w:left="28" w:right="28"/>
              <w:jc w:val="both"/>
              <w:rPr>
                <w:rFonts w:ascii="Arial" w:hAnsi="Arial" w:cs="Arial"/>
                <w:bCs/>
                <w:color w:val="183950"/>
                <w:sz w:val="18"/>
                <w:szCs w:val="18"/>
              </w:rPr>
            </w:pPr>
            <w:r w:rsidRPr="009423D5">
              <w:rPr>
                <w:rFonts w:ascii="Arial" w:hAnsi="Arial" w:cs="Arial"/>
                <w:color w:val="183950"/>
                <w:sz w:val="18"/>
                <w:szCs w:val="18"/>
              </w:rPr>
              <w:t>Područje</w:t>
            </w:r>
          </w:p>
        </w:tc>
        <w:tc>
          <w:tcPr>
            <w:tcW w:w="3969" w:type="dxa"/>
            <w:tcBorders>
              <w:bottom w:val="single" w:sz="2" w:space="0" w:color="183950"/>
            </w:tcBorders>
            <w:shd w:val="clear" w:color="auto" w:fill="9CC2E5"/>
          </w:tcPr>
          <w:p w14:paraId="4151333B" w14:textId="77777777" w:rsidR="00B53D6A" w:rsidRPr="009423D5" w:rsidRDefault="00B53D6A" w:rsidP="003A0CAC">
            <w:pPr>
              <w:spacing w:before="90" w:after="90"/>
              <w:ind w:left="28" w:right="28"/>
              <w:jc w:val="center"/>
              <w:rPr>
                <w:rFonts w:ascii="Arial" w:hAnsi="Arial" w:cs="Arial"/>
                <w:bCs/>
                <w:color w:val="183950"/>
                <w:sz w:val="18"/>
                <w:szCs w:val="18"/>
              </w:rPr>
            </w:pPr>
            <w:r w:rsidRPr="000122CD">
              <w:rPr>
                <w:rFonts w:ascii="Arial" w:hAnsi="Arial" w:cs="Arial"/>
                <w:color w:val="183950"/>
                <w:sz w:val="18"/>
                <w:szCs w:val="18"/>
              </w:rPr>
              <w:t>Naziv</w:t>
            </w:r>
          </w:p>
        </w:tc>
        <w:tc>
          <w:tcPr>
            <w:tcW w:w="851" w:type="dxa"/>
            <w:tcBorders>
              <w:bottom w:val="single" w:sz="2" w:space="0" w:color="183950"/>
            </w:tcBorders>
            <w:shd w:val="clear" w:color="auto" w:fill="9CC2E5"/>
          </w:tcPr>
          <w:p w14:paraId="632741C9" w14:textId="77777777" w:rsidR="00B53D6A" w:rsidRPr="009423D5" w:rsidRDefault="00B53D6A" w:rsidP="003A0CAC">
            <w:pPr>
              <w:spacing w:before="90" w:after="90"/>
              <w:ind w:left="28" w:right="28"/>
              <w:jc w:val="both"/>
              <w:rPr>
                <w:rFonts w:ascii="Arial" w:hAnsi="Arial" w:cs="Arial"/>
                <w:bCs/>
                <w:color w:val="183950"/>
                <w:sz w:val="18"/>
                <w:szCs w:val="18"/>
              </w:rPr>
            </w:pPr>
            <w:r w:rsidRPr="009423D5">
              <w:rPr>
                <w:rFonts w:ascii="Arial" w:hAnsi="Arial" w:cs="Arial"/>
                <w:color w:val="183950"/>
                <w:sz w:val="18"/>
                <w:szCs w:val="18"/>
              </w:rPr>
              <w:t>Područje</w:t>
            </w:r>
          </w:p>
        </w:tc>
        <w:tc>
          <w:tcPr>
            <w:tcW w:w="3969" w:type="dxa"/>
            <w:tcBorders>
              <w:bottom w:val="single" w:sz="2" w:space="0" w:color="183950"/>
            </w:tcBorders>
            <w:shd w:val="clear" w:color="auto" w:fill="9CC2E5"/>
            <w:tcMar>
              <w:top w:w="15" w:type="dxa"/>
              <w:left w:w="15" w:type="dxa"/>
              <w:bottom w:w="0" w:type="dxa"/>
              <w:right w:w="15" w:type="dxa"/>
            </w:tcMar>
            <w:vAlign w:val="bottom"/>
          </w:tcPr>
          <w:p w14:paraId="7413B6AD" w14:textId="77777777" w:rsidR="00B53D6A" w:rsidRPr="009423D5" w:rsidRDefault="00B53D6A" w:rsidP="003A0CAC">
            <w:pPr>
              <w:spacing w:before="90" w:after="90"/>
              <w:ind w:left="28" w:right="28"/>
              <w:jc w:val="center"/>
              <w:rPr>
                <w:rFonts w:ascii="Arial" w:hAnsi="Arial" w:cs="Arial"/>
                <w:bCs/>
                <w:color w:val="183950"/>
                <w:sz w:val="18"/>
                <w:szCs w:val="18"/>
              </w:rPr>
            </w:pPr>
            <w:r w:rsidRPr="009423D5">
              <w:rPr>
                <w:rFonts w:ascii="Arial" w:hAnsi="Arial" w:cs="Arial"/>
                <w:color w:val="183950"/>
                <w:sz w:val="18"/>
                <w:szCs w:val="18"/>
              </w:rPr>
              <w:t>Naziv</w:t>
            </w:r>
          </w:p>
        </w:tc>
      </w:tr>
      <w:tr w:rsidR="00B53D6A" w:rsidRPr="009423D5" w14:paraId="2C4C2E62" w14:textId="77777777" w:rsidTr="00791200">
        <w:tc>
          <w:tcPr>
            <w:tcW w:w="850" w:type="dxa"/>
            <w:tcBorders>
              <w:bottom w:val="nil"/>
              <w:right w:val="nil"/>
            </w:tcBorders>
          </w:tcPr>
          <w:p w14:paraId="3675CEB8"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A</w:t>
            </w:r>
          </w:p>
        </w:tc>
        <w:tc>
          <w:tcPr>
            <w:tcW w:w="3969" w:type="dxa"/>
            <w:tcBorders>
              <w:left w:val="nil"/>
              <w:bottom w:val="nil"/>
              <w:right w:val="single" w:sz="2" w:space="0" w:color="183950"/>
            </w:tcBorders>
          </w:tcPr>
          <w:p w14:paraId="608841B5" w14:textId="73F2C589"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Agriculture, forestry and fishing</w:t>
            </w:r>
          </w:p>
        </w:tc>
        <w:tc>
          <w:tcPr>
            <w:tcW w:w="851" w:type="dxa"/>
            <w:tcBorders>
              <w:left w:val="single" w:sz="2" w:space="0" w:color="183950"/>
              <w:bottom w:val="nil"/>
              <w:right w:val="nil"/>
            </w:tcBorders>
          </w:tcPr>
          <w:p w14:paraId="664DA6ED" w14:textId="77777777" w:rsidR="00B53D6A" w:rsidRPr="009423D5" w:rsidRDefault="00B53D6A" w:rsidP="00B53D6A">
            <w:pPr>
              <w:spacing w:before="90" w:after="90"/>
              <w:ind w:left="113" w:right="28"/>
              <w:jc w:val="both"/>
              <w:rPr>
                <w:rFonts w:ascii="Arial" w:hAnsi="Arial" w:cs="Arial"/>
                <w:bCs/>
                <w:color w:val="183950"/>
                <w:sz w:val="18"/>
                <w:szCs w:val="18"/>
              </w:rPr>
            </w:pPr>
            <w:r w:rsidRPr="009423D5">
              <w:rPr>
                <w:rFonts w:ascii="Arial" w:hAnsi="Arial" w:cs="Arial"/>
                <w:bCs/>
                <w:color w:val="183950"/>
                <w:sz w:val="18"/>
                <w:szCs w:val="18"/>
              </w:rPr>
              <w:t>A</w:t>
            </w:r>
          </w:p>
        </w:tc>
        <w:tc>
          <w:tcPr>
            <w:tcW w:w="3969" w:type="dxa"/>
            <w:tcBorders>
              <w:left w:val="nil"/>
              <w:bottom w:val="nil"/>
            </w:tcBorders>
            <w:tcMar>
              <w:top w:w="15" w:type="dxa"/>
              <w:left w:w="15" w:type="dxa"/>
              <w:bottom w:w="0" w:type="dxa"/>
              <w:right w:w="15" w:type="dxa"/>
            </w:tcMar>
          </w:tcPr>
          <w:p w14:paraId="4C09BAB2" w14:textId="2AF73DE0" w:rsidR="00B53D6A" w:rsidRPr="00B53D6A"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Agriculture, forestry and fishing</w:t>
            </w:r>
          </w:p>
        </w:tc>
      </w:tr>
      <w:tr w:rsidR="00B53D6A" w:rsidRPr="009423D5" w14:paraId="40D77D53" w14:textId="77777777" w:rsidTr="00791200">
        <w:tc>
          <w:tcPr>
            <w:tcW w:w="850" w:type="dxa"/>
            <w:tcBorders>
              <w:top w:val="nil"/>
              <w:bottom w:val="nil"/>
              <w:right w:val="nil"/>
            </w:tcBorders>
            <w:shd w:val="clear" w:color="auto" w:fill="DEEAF6"/>
          </w:tcPr>
          <w:p w14:paraId="019C38C7" w14:textId="77777777" w:rsidR="00B53D6A" w:rsidRPr="009423D5" w:rsidRDefault="00B53D6A" w:rsidP="00B53D6A">
            <w:pPr>
              <w:spacing w:before="80" w:after="80"/>
              <w:ind w:left="113" w:right="28"/>
              <w:jc w:val="both"/>
              <w:rPr>
                <w:rFonts w:ascii="Arial" w:hAnsi="Arial" w:cs="Arial"/>
                <w:bCs/>
                <w:color w:val="183950"/>
                <w:sz w:val="18"/>
                <w:szCs w:val="18"/>
              </w:rPr>
            </w:pPr>
            <w:r w:rsidRPr="009423D5">
              <w:rPr>
                <w:rFonts w:ascii="Arial" w:hAnsi="Arial" w:cs="Arial"/>
                <w:bCs/>
                <w:color w:val="183950"/>
                <w:sz w:val="18"/>
                <w:szCs w:val="18"/>
              </w:rPr>
              <w:t>B</w:t>
            </w:r>
          </w:p>
        </w:tc>
        <w:tc>
          <w:tcPr>
            <w:tcW w:w="3969" w:type="dxa"/>
            <w:tcBorders>
              <w:top w:val="nil"/>
              <w:left w:val="nil"/>
              <w:bottom w:val="nil"/>
              <w:right w:val="single" w:sz="2" w:space="0" w:color="183950"/>
            </w:tcBorders>
            <w:shd w:val="clear" w:color="auto" w:fill="DEEAF6"/>
          </w:tcPr>
          <w:p w14:paraId="613ACF3B" w14:textId="43910D95"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Mining and quarrying</w:t>
            </w:r>
          </w:p>
        </w:tc>
        <w:tc>
          <w:tcPr>
            <w:tcW w:w="851" w:type="dxa"/>
            <w:tcBorders>
              <w:top w:val="nil"/>
              <w:left w:val="single" w:sz="2" w:space="0" w:color="183950"/>
              <w:bottom w:val="nil"/>
              <w:right w:val="nil"/>
            </w:tcBorders>
            <w:shd w:val="clear" w:color="auto" w:fill="DEEAF6"/>
          </w:tcPr>
          <w:p w14:paraId="282CF955"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B</w:t>
            </w:r>
          </w:p>
        </w:tc>
        <w:tc>
          <w:tcPr>
            <w:tcW w:w="3969" w:type="dxa"/>
            <w:tcBorders>
              <w:top w:val="nil"/>
              <w:left w:val="nil"/>
              <w:bottom w:val="nil"/>
            </w:tcBorders>
            <w:shd w:val="clear" w:color="auto" w:fill="DEEAF6"/>
            <w:noWrap/>
            <w:tcMar>
              <w:top w:w="15" w:type="dxa"/>
              <w:left w:w="15" w:type="dxa"/>
              <w:bottom w:w="0" w:type="dxa"/>
              <w:right w:w="15" w:type="dxa"/>
            </w:tcMar>
          </w:tcPr>
          <w:p w14:paraId="6065EA39" w14:textId="6A0D7CC2"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Mining and quarrying</w:t>
            </w:r>
          </w:p>
        </w:tc>
      </w:tr>
      <w:tr w:rsidR="00B53D6A" w:rsidRPr="009423D5" w14:paraId="4CAC282C" w14:textId="77777777" w:rsidTr="00791200">
        <w:tc>
          <w:tcPr>
            <w:tcW w:w="850" w:type="dxa"/>
            <w:tcBorders>
              <w:top w:val="nil"/>
              <w:bottom w:val="nil"/>
              <w:right w:val="nil"/>
            </w:tcBorders>
          </w:tcPr>
          <w:p w14:paraId="25EFB338"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C</w:t>
            </w:r>
          </w:p>
        </w:tc>
        <w:tc>
          <w:tcPr>
            <w:tcW w:w="3969" w:type="dxa"/>
            <w:tcBorders>
              <w:top w:val="nil"/>
              <w:left w:val="nil"/>
              <w:bottom w:val="nil"/>
              <w:right w:val="single" w:sz="2" w:space="0" w:color="183950"/>
            </w:tcBorders>
          </w:tcPr>
          <w:p w14:paraId="77BB2B8E" w14:textId="2EC2EDDD"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Manufacturing</w:t>
            </w:r>
          </w:p>
        </w:tc>
        <w:tc>
          <w:tcPr>
            <w:tcW w:w="851" w:type="dxa"/>
            <w:tcBorders>
              <w:top w:val="nil"/>
              <w:left w:val="single" w:sz="2" w:space="0" w:color="183950"/>
              <w:bottom w:val="nil"/>
              <w:right w:val="nil"/>
            </w:tcBorders>
          </w:tcPr>
          <w:p w14:paraId="6282D9F9"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C</w:t>
            </w:r>
          </w:p>
        </w:tc>
        <w:tc>
          <w:tcPr>
            <w:tcW w:w="3969" w:type="dxa"/>
            <w:tcBorders>
              <w:top w:val="nil"/>
              <w:left w:val="nil"/>
              <w:bottom w:val="nil"/>
            </w:tcBorders>
            <w:noWrap/>
            <w:tcMar>
              <w:top w:w="15" w:type="dxa"/>
              <w:left w:w="15" w:type="dxa"/>
              <w:bottom w:w="0" w:type="dxa"/>
              <w:right w:w="15" w:type="dxa"/>
            </w:tcMar>
          </w:tcPr>
          <w:p w14:paraId="50F11B2B" w14:textId="22781C22"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Manufacturing</w:t>
            </w:r>
          </w:p>
        </w:tc>
      </w:tr>
      <w:tr w:rsidR="00B53D6A" w:rsidRPr="009423D5" w14:paraId="6F6FD012" w14:textId="77777777" w:rsidTr="00791200">
        <w:tc>
          <w:tcPr>
            <w:tcW w:w="850" w:type="dxa"/>
            <w:tcBorders>
              <w:top w:val="nil"/>
              <w:bottom w:val="nil"/>
              <w:right w:val="nil"/>
            </w:tcBorders>
            <w:shd w:val="clear" w:color="auto" w:fill="DEEAF6"/>
          </w:tcPr>
          <w:p w14:paraId="038DFAE0"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D</w:t>
            </w:r>
          </w:p>
        </w:tc>
        <w:tc>
          <w:tcPr>
            <w:tcW w:w="3969" w:type="dxa"/>
            <w:tcBorders>
              <w:top w:val="nil"/>
              <w:left w:val="nil"/>
              <w:bottom w:val="nil"/>
              <w:right w:val="single" w:sz="2" w:space="0" w:color="183950"/>
            </w:tcBorders>
            <w:shd w:val="clear" w:color="auto" w:fill="DEEAF6"/>
          </w:tcPr>
          <w:p w14:paraId="78DE2383" w14:textId="072BFDDF" w:rsidR="00B53D6A" w:rsidRPr="00B53D6A"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Electricity, gas, steam and air conditioning supply</w:t>
            </w:r>
          </w:p>
        </w:tc>
        <w:tc>
          <w:tcPr>
            <w:tcW w:w="851" w:type="dxa"/>
            <w:tcBorders>
              <w:top w:val="nil"/>
              <w:left w:val="single" w:sz="2" w:space="0" w:color="183950"/>
              <w:bottom w:val="nil"/>
              <w:right w:val="nil"/>
            </w:tcBorders>
            <w:shd w:val="clear" w:color="auto" w:fill="DEEAF6"/>
          </w:tcPr>
          <w:p w14:paraId="7D054502"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D</w:t>
            </w:r>
          </w:p>
        </w:tc>
        <w:tc>
          <w:tcPr>
            <w:tcW w:w="3969" w:type="dxa"/>
            <w:tcBorders>
              <w:top w:val="nil"/>
              <w:left w:val="nil"/>
              <w:bottom w:val="nil"/>
            </w:tcBorders>
            <w:shd w:val="clear" w:color="auto" w:fill="DEEAF6"/>
            <w:noWrap/>
            <w:tcMar>
              <w:top w:w="15" w:type="dxa"/>
              <w:left w:w="15" w:type="dxa"/>
              <w:bottom w:w="0" w:type="dxa"/>
              <w:right w:w="15" w:type="dxa"/>
            </w:tcMar>
          </w:tcPr>
          <w:p w14:paraId="4E3557A2" w14:textId="74DC0F47"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Electricity, gas, steam and air conditioning supply</w:t>
            </w:r>
          </w:p>
        </w:tc>
      </w:tr>
      <w:tr w:rsidR="00B53D6A" w:rsidRPr="009423D5" w14:paraId="0C362A92" w14:textId="77777777" w:rsidTr="00791200">
        <w:tc>
          <w:tcPr>
            <w:tcW w:w="850" w:type="dxa"/>
            <w:tcBorders>
              <w:top w:val="nil"/>
              <w:bottom w:val="nil"/>
              <w:right w:val="nil"/>
            </w:tcBorders>
          </w:tcPr>
          <w:p w14:paraId="2F8E23CC"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E</w:t>
            </w:r>
          </w:p>
        </w:tc>
        <w:tc>
          <w:tcPr>
            <w:tcW w:w="3969" w:type="dxa"/>
            <w:tcBorders>
              <w:top w:val="nil"/>
              <w:left w:val="nil"/>
              <w:bottom w:val="nil"/>
              <w:right w:val="single" w:sz="2" w:space="0" w:color="183950"/>
            </w:tcBorders>
          </w:tcPr>
          <w:p w14:paraId="7B001A41" w14:textId="3DB70B89" w:rsidR="00B53D6A" w:rsidRPr="00B53D6A"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Water supply; sewerage, waste management and remediation activities</w:t>
            </w:r>
          </w:p>
        </w:tc>
        <w:tc>
          <w:tcPr>
            <w:tcW w:w="851" w:type="dxa"/>
            <w:tcBorders>
              <w:top w:val="nil"/>
              <w:left w:val="single" w:sz="2" w:space="0" w:color="183950"/>
              <w:bottom w:val="nil"/>
              <w:right w:val="nil"/>
            </w:tcBorders>
          </w:tcPr>
          <w:p w14:paraId="4DFC24F3" w14:textId="77777777" w:rsidR="00B53D6A" w:rsidRPr="009423D5" w:rsidRDefault="00B53D6A" w:rsidP="00B53D6A">
            <w:pPr>
              <w:spacing w:before="90" w:after="90"/>
              <w:ind w:left="113" w:right="28"/>
              <w:jc w:val="both"/>
              <w:rPr>
                <w:rFonts w:ascii="Arial" w:hAnsi="Arial" w:cs="Arial"/>
                <w:bCs/>
                <w:color w:val="183950"/>
                <w:sz w:val="18"/>
                <w:szCs w:val="18"/>
              </w:rPr>
            </w:pPr>
            <w:r w:rsidRPr="009423D5">
              <w:rPr>
                <w:rFonts w:ascii="Arial" w:hAnsi="Arial" w:cs="Arial"/>
                <w:bCs/>
                <w:color w:val="183950"/>
                <w:sz w:val="18"/>
                <w:szCs w:val="18"/>
              </w:rPr>
              <w:t>E</w:t>
            </w:r>
          </w:p>
        </w:tc>
        <w:tc>
          <w:tcPr>
            <w:tcW w:w="3969" w:type="dxa"/>
            <w:tcBorders>
              <w:top w:val="nil"/>
              <w:left w:val="nil"/>
              <w:bottom w:val="nil"/>
            </w:tcBorders>
            <w:tcMar>
              <w:top w:w="15" w:type="dxa"/>
              <w:left w:w="15" w:type="dxa"/>
              <w:bottom w:w="0" w:type="dxa"/>
              <w:right w:w="15" w:type="dxa"/>
            </w:tcMar>
          </w:tcPr>
          <w:p w14:paraId="5D226980" w14:textId="39430936" w:rsidR="00B53D6A" w:rsidRPr="00B53D6A"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Water supply; sewerage, waste management and remediation activities</w:t>
            </w:r>
          </w:p>
        </w:tc>
      </w:tr>
      <w:tr w:rsidR="00B53D6A" w:rsidRPr="009423D5" w14:paraId="662A3E03" w14:textId="77777777" w:rsidTr="00791200">
        <w:tc>
          <w:tcPr>
            <w:tcW w:w="850" w:type="dxa"/>
            <w:tcBorders>
              <w:top w:val="nil"/>
              <w:bottom w:val="nil"/>
              <w:right w:val="nil"/>
            </w:tcBorders>
            <w:shd w:val="clear" w:color="auto" w:fill="DEEAF6"/>
          </w:tcPr>
          <w:p w14:paraId="150BD911" w14:textId="77777777" w:rsidR="00B53D6A" w:rsidRPr="009423D5" w:rsidRDefault="00B53D6A" w:rsidP="00B53D6A">
            <w:pPr>
              <w:spacing w:before="80" w:after="80"/>
              <w:ind w:left="113" w:right="28"/>
              <w:jc w:val="both"/>
              <w:rPr>
                <w:rFonts w:ascii="Arial" w:hAnsi="Arial" w:cs="Arial"/>
                <w:bCs/>
                <w:color w:val="183950"/>
                <w:sz w:val="18"/>
                <w:szCs w:val="18"/>
              </w:rPr>
            </w:pPr>
            <w:r w:rsidRPr="009423D5">
              <w:rPr>
                <w:rFonts w:ascii="Arial" w:hAnsi="Arial" w:cs="Arial"/>
                <w:bCs/>
                <w:color w:val="183950"/>
                <w:sz w:val="18"/>
                <w:szCs w:val="18"/>
              </w:rPr>
              <w:t>F</w:t>
            </w:r>
          </w:p>
        </w:tc>
        <w:tc>
          <w:tcPr>
            <w:tcW w:w="3969" w:type="dxa"/>
            <w:tcBorders>
              <w:top w:val="nil"/>
              <w:left w:val="nil"/>
              <w:bottom w:val="nil"/>
              <w:right w:val="single" w:sz="2" w:space="0" w:color="183950"/>
            </w:tcBorders>
            <w:shd w:val="clear" w:color="auto" w:fill="DEEAF6"/>
          </w:tcPr>
          <w:p w14:paraId="0293133B" w14:textId="32425119"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Construction</w:t>
            </w:r>
          </w:p>
        </w:tc>
        <w:tc>
          <w:tcPr>
            <w:tcW w:w="851" w:type="dxa"/>
            <w:tcBorders>
              <w:top w:val="nil"/>
              <w:left w:val="single" w:sz="2" w:space="0" w:color="183950"/>
              <w:bottom w:val="nil"/>
              <w:right w:val="nil"/>
            </w:tcBorders>
            <w:shd w:val="clear" w:color="auto" w:fill="DEEAF6"/>
          </w:tcPr>
          <w:p w14:paraId="5F557ECC"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F</w:t>
            </w:r>
          </w:p>
        </w:tc>
        <w:tc>
          <w:tcPr>
            <w:tcW w:w="3969" w:type="dxa"/>
            <w:tcBorders>
              <w:top w:val="nil"/>
              <w:left w:val="nil"/>
              <w:bottom w:val="nil"/>
            </w:tcBorders>
            <w:shd w:val="clear" w:color="auto" w:fill="DEEAF6"/>
            <w:noWrap/>
            <w:tcMar>
              <w:top w:w="15" w:type="dxa"/>
              <w:left w:w="15" w:type="dxa"/>
              <w:bottom w:w="0" w:type="dxa"/>
              <w:right w:w="15" w:type="dxa"/>
            </w:tcMar>
          </w:tcPr>
          <w:p w14:paraId="6DEE3312" w14:textId="5BC51E2E"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Construction</w:t>
            </w:r>
          </w:p>
        </w:tc>
      </w:tr>
      <w:tr w:rsidR="00B53D6A" w:rsidRPr="009423D5" w14:paraId="6D50AB59" w14:textId="77777777" w:rsidTr="00791200">
        <w:tc>
          <w:tcPr>
            <w:tcW w:w="850" w:type="dxa"/>
            <w:tcBorders>
              <w:top w:val="nil"/>
              <w:bottom w:val="nil"/>
              <w:right w:val="nil"/>
            </w:tcBorders>
          </w:tcPr>
          <w:p w14:paraId="7D99D852"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G</w:t>
            </w:r>
          </w:p>
        </w:tc>
        <w:tc>
          <w:tcPr>
            <w:tcW w:w="3969" w:type="dxa"/>
            <w:tcBorders>
              <w:top w:val="nil"/>
              <w:left w:val="nil"/>
              <w:bottom w:val="nil"/>
              <w:right w:val="single" w:sz="2" w:space="0" w:color="183950"/>
            </w:tcBorders>
          </w:tcPr>
          <w:p w14:paraId="120CBCD3" w14:textId="352E0D1D"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Wholesale and retail trade; repair of motor vehicles and motorcycles</w:t>
            </w:r>
          </w:p>
        </w:tc>
        <w:tc>
          <w:tcPr>
            <w:tcW w:w="851" w:type="dxa"/>
            <w:tcBorders>
              <w:top w:val="nil"/>
              <w:left w:val="single" w:sz="2" w:space="0" w:color="183950"/>
              <w:bottom w:val="nil"/>
              <w:right w:val="nil"/>
            </w:tcBorders>
          </w:tcPr>
          <w:p w14:paraId="0DB4A806"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G</w:t>
            </w:r>
          </w:p>
        </w:tc>
        <w:tc>
          <w:tcPr>
            <w:tcW w:w="3969" w:type="dxa"/>
            <w:tcBorders>
              <w:top w:val="nil"/>
              <w:left w:val="nil"/>
              <w:bottom w:val="nil"/>
            </w:tcBorders>
            <w:noWrap/>
            <w:tcMar>
              <w:top w:w="15" w:type="dxa"/>
              <w:left w:w="15" w:type="dxa"/>
              <w:bottom w:w="0" w:type="dxa"/>
              <w:right w:w="15" w:type="dxa"/>
            </w:tcMar>
          </w:tcPr>
          <w:p w14:paraId="669E9896" w14:textId="3423A214"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Wholesale and retail trade</w:t>
            </w:r>
          </w:p>
        </w:tc>
      </w:tr>
      <w:tr w:rsidR="00B53D6A" w:rsidRPr="009423D5" w14:paraId="44227EF6" w14:textId="77777777" w:rsidTr="00791200">
        <w:tc>
          <w:tcPr>
            <w:tcW w:w="850" w:type="dxa"/>
            <w:tcBorders>
              <w:top w:val="nil"/>
              <w:bottom w:val="nil"/>
              <w:right w:val="nil"/>
            </w:tcBorders>
            <w:shd w:val="clear" w:color="auto" w:fill="DEEAF6"/>
          </w:tcPr>
          <w:p w14:paraId="4ACA7502"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H</w:t>
            </w:r>
          </w:p>
        </w:tc>
        <w:tc>
          <w:tcPr>
            <w:tcW w:w="3969" w:type="dxa"/>
            <w:tcBorders>
              <w:top w:val="nil"/>
              <w:left w:val="nil"/>
              <w:bottom w:val="nil"/>
              <w:right w:val="single" w:sz="2" w:space="0" w:color="183950"/>
            </w:tcBorders>
            <w:shd w:val="clear" w:color="auto" w:fill="DEEAF6"/>
          </w:tcPr>
          <w:p w14:paraId="53F7BB59" w14:textId="42B9F3FE"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Transportation and storage</w:t>
            </w:r>
          </w:p>
        </w:tc>
        <w:tc>
          <w:tcPr>
            <w:tcW w:w="851" w:type="dxa"/>
            <w:tcBorders>
              <w:top w:val="nil"/>
              <w:left w:val="single" w:sz="2" w:space="0" w:color="183950"/>
              <w:bottom w:val="nil"/>
              <w:right w:val="nil"/>
            </w:tcBorders>
            <w:shd w:val="clear" w:color="auto" w:fill="DEEAF6"/>
          </w:tcPr>
          <w:p w14:paraId="61DB1534"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H</w:t>
            </w:r>
          </w:p>
        </w:tc>
        <w:tc>
          <w:tcPr>
            <w:tcW w:w="3969" w:type="dxa"/>
            <w:tcBorders>
              <w:top w:val="nil"/>
              <w:left w:val="nil"/>
              <w:bottom w:val="nil"/>
            </w:tcBorders>
            <w:shd w:val="clear" w:color="auto" w:fill="DEEAF6"/>
            <w:noWrap/>
            <w:tcMar>
              <w:top w:w="15" w:type="dxa"/>
              <w:left w:w="15" w:type="dxa"/>
              <w:bottom w:w="0" w:type="dxa"/>
              <w:right w:w="15" w:type="dxa"/>
            </w:tcMar>
          </w:tcPr>
          <w:p w14:paraId="2CC95DDC" w14:textId="560DAB29"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 xml:space="preserve">Transportation and storage </w:t>
            </w:r>
          </w:p>
        </w:tc>
      </w:tr>
      <w:tr w:rsidR="00B53D6A" w:rsidRPr="009423D5" w14:paraId="7EF04D05" w14:textId="77777777" w:rsidTr="00791200">
        <w:tc>
          <w:tcPr>
            <w:tcW w:w="850" w:type="dxa"/>
            <w:tcBorders>
              <w:top w:val="nil"/>
              <w:bottom w:val="nil"/>
              <w:right w:val="nil"/>
            </w:tcBorders>
          </w:tcPr>
          <w:p w14:paraId="7A6D8C7D"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I</w:t>
            </w:r>
          </w:p>
        </w:tc>
        <w:tc>
          <w:tcPr>
            <w:tcW w:w="3969" w:type="dxa"/>
            <w:tcBorders>
              <w:top w:val="nil"/>
              <w:left w:val="nil"/>
              <w:bottom w:val="nil"/>
              <w:right w:val="single" w:sz="2" w:space="0" w:color="183950"/>
            </w:tcBorders>
          </w:tcPr>
          <w:p w14:paraId="57B3918B" w14:textId="72D224AC"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Accommodation and food service activities</w:t>
            </w:r>
          </w:p>
        </w:tc>
        <w:tc>
          <w:tcPr>
            <w:tcW w:w="851" w:type="dxa"/>
            <w:tcBorders>
              <w:top w:val="nil"/>
              <w:left w:val="single" w:sz="2" w:space="0" w:color="183950"/>
              <w:bottom w:val="nil"/>
              <w:right w:val="nil"/>
            </w:tcBorders>
          </w:tcPr>
          <w:p w14:paraId="1EE35E56"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I</w:t>
            </w:r>
          </w:p>
        </w:tc>
        <w:tc>
          <w:tcPr>
            <w:tcW w:w="3969" w:type="dxa"/>
            <w:tcBorders>
              <w:top w:val="nil"/>
              <w:left w:val="nil"/>
              <w:bottom w:val="nil"/>
            </w:tcBorders>
            <w:noWrap/>
            <w:tcMar>
              <w:top w:w="15" w:type="dxa"/>
              <w:left w:w="15" w:type="dxa"/>
              <w:bottom w:w="0" w:type="dxa"/>
              <w:right w:w="15" w:type="dxa"/>
            </w:tcMar>
          </w:tcPr>
          <w:p w14:paraId="13A6BEBE" w14:textId="656C3230"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 xml:space="preserve">Accommodation and food service activities </w:t>
            </w:r>
          </w:p>
        </w:tc>
      </w:tr>
      <w:tr w:rsidR="00B53D6A" w:rsidRPr="009423D5" w14:paraId="373945E3" w14:textId="77777777" w:rsidTr="00791200">
        <w:tc>
          <w:tcPr>
            <w:tcW w:w="850" w:type="dxa"/>
            <w:vMerge w:val="restart"/>
            <w:tcBorders>
              <w:top w:val="nil"/>
              <w:bottom w:val="nil"/>
              <w:right w:val="nil"/>
            </w:tcBorders>
            <w:shd w:val="clear" w:color="auto" w:fill="DEEAF6"/>
          </w:tcPr>
          <w:p w14:paraId="63C7BC63"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J</w:t>
            </w:r>
          </w:p>
        </w:tc>
        <w:tc>
          <w:tcPr>
            <w:tcW w:w="3969" w:type="dxa"/>
            <w:vMerge w:val="restart"/>
            <w:tcBorders>
              <w:top w:val="nil"/>
              <w:left w:val="nil"/>
              <w:bottom w:val="nil"/>
              <w:right w:val="single" w:sz="2" w:space="0" w:color="183950"/>
            </w:tcBorders>
            <w:shd w:val="clear" w:color="auto" w:fill="DEEAF6"/>
          </w:tcPr>
          <w:p w14:paraId="009320AC" w14:textId="300C8F87"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Information and communication</w:t>
            </w:r>
          </w:p>
        </w:tc>
        <w:tc>
          <w:tcPr>
            <w:tcW w:w="851" w:type="dxa"/>
            <w:tcBorders>
              <w:top w:val="nil"/>
              <w:left w:val="single" w:sz="2" w:space="0" w:color="183950"/>
              <w:bottom w:val="nil"/>
              <w:right w:val="nil"/>
            </w:tcBorders>
            <w:shd w:val="clear" w:color="auto" w:fill="DEEAF6"/>
          </w:tcPr>
          <w:p w14:paraId="27591FE2"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J</w:t>
            </w:r>
          </w:p>
        </w:tc>
        <w:tc>
          <w:tcPr>
            <w:tcW w:w="3969" w:type="dxa"/>
            <w:tcBorders>
              <w:top w:val="nil"/>
              <w:left w:val="nil"/>
              <w:bottom w:val="nil"/>
            </w:tcBorders>
            <w:shd w:val="clear" w:color="auto" w:fill="DEEAF6"/>
            <w:noWrap/>
            <w:tcMar>
              <w:top w:w="15" w:type="dxa"/>
              <w:left w:w="15" w:type="dxa"/>
              <w:bottom w:w="0" w:type="dxa"/>
              <w:right w:w="15" w:type="dxa"/>
            </w:tcMar>
          </w:tcPr>
          <w:p w14:paraId="2128D9D3" w14:textId="02CE43AB"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Publishing, broadcasting, and content production and distribution activities</w:t>
            </w:r>
          </w:p>
        </w:tc>
      </w:tr>
      <w:tr w:rsidR="00B53D6A" w:rsidRPr="009423D5" w14:paraId="490FDBC0" w14:textId="77777777" w:rsidTr="00791200">
        <w:tc>
          <w:tcPr>
            <w:tcW w:w="850" w:type="dxa"/>
            <w:vMerge/>
            <w:tcBorders>
              <w:top w:val="nil"/>
              <w:bottom w:val="nil"/>
              <w:right w:val="nil"/>
            </w:tcBorders>
            <w:shd w:val="clear" w:color="auto" w:fill="DEEAF6"/>
          </w:tcPr>
          <w:p w14:paraId="2B3AE993" w14:textId="77777777" w:rsidR="00B53D6A" w:rsidRPr="009423D5" w:rsidRDefault="00B53D6A" w:rsidP="00B53D6A">
            <w:pPr>
              <w:spacing w:before="80" w:after="80"/>
              <w:ind w:left="113" w:right="28"/>
              <w:jc w:val="both"/>
              <w:rPr>
                <w:rFonts w:ascii="Arial" w:hAnsi="Arial" w:cs="Arial"/>
                <w:color w:val="183950"/>
                <w:sz w:val="18"/>
                <w:szCs w:val="18"/>
              </w:rPr>
            </w:pPr>
          </w:p>
        </w:tc>
        <w:tc>
          <w:tcPr>
            <w:tcW w:w="3969" w:type="dxa"/>
            <w:vMerge/>
            <w:tcBorders>
              <w:top w:val="nil"/>
              <w:left w:val="nil"/>
              <w:bottom w:val="nil"/>
              <w:right w:val="single" w:sz="2" w:space="0" w:color="183950"/>
            </w:tcBorders>
            <w:shd w:val="clear" w:color="auto" w:fill="DEEAF6"/>
          </w:tcPr>
          <w:p w14:paraId="0E1F6EF1" w14:textId="77777777" w:rsidR="00B53D6A" w:rsidRPr="009423D5" w:rsidRDefault="00B53D6A" w:rsidP="00B53D6A">
            <w:pPr>
              <w:spacing w:before="90" w:after="90"/>
              <w:ind w:left="28" w:right="28"/>
              <w:rPr>
                <w:rFonts w:ascii="Arial" w:hAnsi="Arial" w:cs="Arial"/>
                <w:color w:val="183950"/>
                <w:sz w:val="18"/>
                <w:szCs w:val="18"/>
              </w:rPr>
            </w:pPr>
          </w:p>
        </w:tc>
        <w:tc>
          <w:tcPr>
            <w:tcW w:w="851" w:type="dxa"/>
            <w:tcBorders>
              <w:top w:val="nil"/>
              <w:left w:val="single" w:sz="2" w:space="0" w:color="183950"/>
              <w:bottom w:val="nil"/>
              <w:right w:val="nil"/>
            </w:tcBorders>
            <w:shd w:val="clear" w:color="auto" w:fill="DEEAF6"/>
          </w:tcPr>
          <w:p w14:paraId="66EFD26A" w14:textId="77777777" w:rsidR="00B53D6A" w:rsidRPr="009423D5" w:rsidRDefault="00B53D6A" w:rsidP="00B53D6A">
            <w:pPr>
              <w:spacing w:before="90" w:after="90"/>
              <w:ind w:left="113" w:right="28"/>
              <w:jc w:val="both"/>
              <w:rPr>
                <w:rFonts w:ascii="Arial" w:hAnsi="Arial" w:cs="Arial"/>
                <w:bCs/>
                <w:color w:val="183950"/>
                <w:sz w:val="18"/>
                <w:szCs w:val="18"/>
              </w:rPr>
            </w:pPr>
            <w:r w:rsidRPr="009423D5">
              <w:rPr>
                <w:rFonts w:ascii="Arial" w:hAnsi="Arial" w:cs="Arial"/>
                <w:bCs/>
                <w:color w:val="183950"/>
                <w:sz w:val="18"/>
                <w:szCs w:val="18"/>
              </w:rPr>
              <w:t>K</w:t>
            </w:r>
          </w:p>
        </w:tc>
        <w:tc>
          <w:tcPr>
            <w:tcW w:w="3969" w:type="dxa"/>
            <w:tcBorders>
              <w:top w:val="nil"/>
              <w:left w:val="nil"/>
              <w:bottom w:val="nil"/>
            </w:tcBorders>
            <w:shd w:val="clear" w:color="auto" w:fill="DEEAF6"/>
            <w:noWrap/>
            <w:tcMar>
              <w:top w:w="15" w:type="dxa"/>
              <w:left w:w="15" w:type="dxa"/>
              <w:bottom w:w="0" w:type="dxa"/>
              <w:right w:w="15" w:type="dxa"/>
            </w:tcMar>
          </w:tcPr>
          <w:p w14:paraId="1968158F" w14:textId="3E069DA2" w:rsidR="00B53D6A" w:rsidRPr="00B53D6A"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Telecommunication, computer programming, consulting, computing infrastructure and other information service activities</w:t>
            </w:r>
          </w:p>
        </w:tc>
      </w:tr>
      <w:tr w:rsidR="00B53D6A" w:rsidRPr="009423D5" w14:paraId="7F8E9279" w14:textId="77777777" w:rsidTr="00791200">
        <w:tc>
          <w:tcPr>
            <w:tcW w:w="850" w:type="dxa"/>
            <w:tcBorders>
              <w:top w:val="nil"/>
              <w:bottom w:val="nil"/>
              <w:right w:val="nil"/>
            </w:tcBorders>
          </w:tcPr>
          <w:p w14:paraId="006E3590" w14:textId="77777777" w:rsidR="00B53D6A" w:rsidRPr="009423D5" w:rsidRDefault="00B53D6A" w:rsidP="00B53D6A">
            <w:pPr>
              <w:spacing w:before="80" w:after="80"/>
              <w:ind w:left="113" w:right="28"/>
              <w:jc w:val="both"/>
              <w:rPr>
                <w:rFonts w:ascii="Arial" w:hAnsi="Arial" w:cs="Arial"/>
                <w:bCs/>
                <w:color w:val="183950"/>
                <w:sz w:val="18"/>
                <w:szCs w:val="18"/>
              </w:rPr>
            </w:pPr>
            <w:r w:rsidRPr="009423D5">
              <w:rPr>
                <w:rFonts w:ascii="Arial" w:hAnsi="Arial" w:cs="Arial"/>
                <w:bCs/>
                <w:color w:val="183950"/>
                <w:sz w:val="18"/>
                <w:szCs w:val="18"/>
              </w:rPr>
              <w:t>K</w:t>
            </w:r>
          </w:p>
        </w:tc>
        <w:tc>
          <w:tcPr>
            <w:tcW w:w="3969" w:type="dxa"/>
            <w:tcBorders>
              <w:top w:val="nil"/>
              <w:left w:val="nil"/>
              <w:bottom w:val="nil"/>
              <w:right w:val="single" w:sz="2" w:space="0" w:color="183950"/>
            </w:tcBorders>
          </w:tcPr>
          <w:p w14:paraId="1F097C81" w14:textId="0D858220" w:rsidR="00B53D6A" w:rsidRPr="00B53D6A"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Financial and insurance activities</w:t>
            </w:r>
          </w:p>
        </w:tc>
        <w:tc>
          <w:tcPr>
            <w:tcW w:w="851" w:type="dxa"/>
            <w:tcBorders>
              <w:top w:val="nil"/>
              <w:left w:val="single" w:sz="2" w:space="0" w:color="183950"/>
              <w:bottom w:val="nil"/>
              <w:right w:val="nil"/>
            </w:tcBorders>
          </w:tcPr>
          <w:p w14:paraId="49FA1444"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L</w:t>
            </w:r>
          </w:p>
        </w:tc>
        <w:tc>
          <w:tcPr>
            <w:tcW w:w="3969" w:type="dxa"/>
            <w:tcBorders>
              <w:top w:val="nil"/>
              <w:left w:val="nil"/>
              <w:bottom w:val="nil"/>
            </w:tcBorders>
            <w:tcMar>
              <w:top w:w="15" w:type="dxa"/>
              <w:left w:w="15" w:type="dxa"/>
              <w:bottom w:w="0" w:type="dxa"/>
              <w:right w:w="15" w:type="dxa"/>
            </w:tcMar>
          </w:tcPr>
          <w:p w14:paraId="19E84AE9" w14:textId="1EDA37A2"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Financial and insurance activities</w:t>
            </w:r>
          </w:p>
        </w:tc>
      </w:tr>
      <w:tr w:rsidR="00B53D6A" w:rsidRPr="009423D5" w14:paraId="5BA16DB9" w14:textId="77777777" w:rsidTr="00791200">
        <w:tc>
          <w:tcPr>
            <w:tcW w:w="850" w:type="dxa"/>
            <w:tcBorders>
              <w:top w:val="nil"/>
              <w:bottom w:val="nil"/>
              <w:right w:val="nil"/>
            </w:tcBorders>
            <w:shd w:val="clear" w:color="auto" w:fill="DEEAF6"/>
          </w:tcPr>
          <w:p w14:paraId="1B963740"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L</w:t>
            </w:r>
          </w:p>
        </w:tc>
        <w:tc>
          <w:tcPr>
            <w:tcW w:w="3969" w:type="dxa"/>
            <w:tcBorders>
              <w:top w:val="nil"/>
              <w:left w:val="nil"/>
              <w:bottom w:val="nil"/>
              <w:right w:val="single" w:sz="2" w:space="0" w:color="183950"/>
            </w:tcBorders>
            <w:shd w:val="clear" w:color="auto" w:fill="DEEAF6"/>
          </w:tcPr>
          <w:p w14:paraId="6CD25F80" w14:textId="55DDCEAE"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Real estate activities</w:t>
            </w:r>
          </w:p>
        </w:tc>
        <w:tc>
          <w:tcPr>
            <w:tcW w:w="851" w:type="dxa"/>
            <w:tcBorders>
              <w:top w:val="nil"/>
              <w:left w:val="single" w:sz="2" w:space="0" w:color="183950"/>
              <w:bottom w:val="nil"/>
              <w:right w:val="nil"/>
            </w:tcBorders>
            <w:shd w:val="clear" w:color="auto" w:fill="DEEAF6"/>
          </w:tcPr>
          <w:p w14:paraId="5DA695C1"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M</w:t>
            </w:r>
          </w:p>
        </w:tc>
        <w:tc>
          <w:tcPr>
            <w:tcW w:w="3969" w:type="dxa"/>
            <w:tcBorders>
              <w:top w:val="nil"/>
              <w:left w:val="nil"/>
              <w:bottom w:val="nil"/>
            </w:tcBorders>
            <w:shd w:val="clear" w:color="auto" w:fill="DEEAF6"/>
            <w:noWrap/>
            <w:tcMar>
              <w:top w:w="15" w:type="dxa"/>
              <w:left w:w="15" w:type="dxa"/>
              <w:bottom w:w="0" w:type="dxa"/>
              <w:right w:w="15" w:type="dxa"/>
            </w:tcMar>
          </w:tcPr>
          <w:p w14:paraId="5ACBE873" w14:textId="3494FBEC"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Real estate activities</w:t>
            </w:r>
          </w:p>
        </w:tc>
      </w:tr>
      <w:tr w:rsidR="00B53D6A" w:rsidRPr="009423D5" w14:paraId="3FC8B909" w14:textId="77777777" w:rsidTr="00791200">
        <w:tc>
          <w:tcPr>
            <w:tcW w:w="850" w:type="dxa"/>
            <w:tcBorders>
              <w:top w:val="nil"/>
              <w:bottom w:val="nil"/>
              <w:right w:val="nil"/>
            </w:tcBorders>
          </w:tcPr>
          <w:p w14:paraId="5AFB4C44"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M</w:t>
            </w:r>
          </w:p>
        </w:tc>
        <w:tc>
          <w:tcPr>
            <w:tcW w:w="3969" w:type="dxa"/>
            <w:tcBorders>
              <w:top w:val="nil"/>
              <w:left w:val="nil"/>
              <w:bottom w:val="nil"/>
              <w:right w:val="single" w:sz="2" w:space="0" w:color="183950"/>
            </w:tcBorders>
          </w:tcPr>
          <w:p w14:paraId="75A9A26B" w14:textId="394EC6DF"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Professional, scientific and technical activities</w:t>
            </w:r>
          </w:p>
        </w:tc>
        <w:tc>
          <w:tcPr>
            <w:tcW w:w="851" w:type="dxa"/>
            <w:tcBorders>
              <w:top w:val="nil"/>
              <w:left w:val="single" w:sz="2" w:space="0" w:color="183950"/>
              <w:bottom w:val="nil"/>
              <w:right w:val="nil"/>
            </w:tcBorders>
          </w:tcPr>
          <w:p w14:paraId="07C8DB49"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N</w:t>
            </w:r>
          </w:p>
        </w:tc>
        <w:tc>
          <w:tcPr>
            <w:tcW w:w="3969" w:type="dxa"/>
            <w:tcBorders>
              <w:top w:val="nil"/>
              <w:left w:val="nil"/>
              <w:bottom w:val="nil"/>
            </w:tcBorders>
            <w:noWrap/>
            <w:tcMar>
              <w:top w:w="15" w:type="dxa"/>
              <w:left w:w="15" w:type="dxa"/>
              <w:bottom w:w="0" w:type="dxa"/>
              <w:right w:w="15" w:type="dxa"/>
            </w:tcMar>
          </w:tcPr>
          <w:p w14:paraId="3F912F19" w14:textId="52915DCE"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Professional, scientific and technical activities</w:t>
            </w:r>
          </w:p>
        </w:tc>
      </w:tr>
      <w:tr w:rsidR="00B53D6A" w:rsidRPr="009423D5" w14:paraId="0CB42B1F" w14:textId="77777777" w:rsidTr="00791200">
        <w:tc>
          <w:tcPr>
            <w:tcW w:w="850" w:type="dxa"/>
            <w:tcBorders>
              <w:top w:val="nil"/>
              <w:bottom w:val="nil"/>
              <w:right w:val="nil"/>
            </w:tcBorders>
            <w:shd w:val="clear" w:color="auto" w:fill="DEEAF6"/>
          </w:tcPr>
          <w:p w14:paraId="126F57C7"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N</w:t>
            </w:r>
          </w:p>
        </w:tc>
        <w:tc>
          <w:tcPr>
            <w:tcW w:w="3969" w:type="dxa"/>
            <w:tcBorders>
              <w:top w:val="nil"/>
              <w:left w:val="nil"/>
              <w:bottom w:val="nil"/>
              <w:right w:val="single" w:sz="2" w:space="0" w:color="183950"/>
            </w:tcBorders>
            <w:shd w:val="clear" w:color="auto" w:fill="DEEAF6"/>
          </w:tcPr>
          <w:p w14:paraId="54872809" w14:textId="1E3034CD"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Administrative and support service activities</w:t>
            </w:r>
          </w:p>
        </w:tc>
        <w:tc>
          <w:tcPr>
            <w:tcW w:w="851" w:type="dxa"/>
            <w:tcBorders>
              <w:top w:val="nil"/>
              <w:left w:val="single" w:sz="2" w:space="0" w:color="183950"/>
              <w:bottom w:val="nil"/>
              <w:right w:val="nil"/>
            </w:tcBorders>
            <w:shd w:val="clear" w:color="auto" w:fill="DEEAF6"/>
          </w:tcPr>
          <w:p w14:paraId="6017CAB1"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O</w:t>
            </w:r>
          </w:p>
        </w:tc>
        <w:tc>
          <w:tcPr>
            <w:tcW w:w="3969" w:type="dxa"/>
            <w:tcBorders>
              <w:top w:val="nil"/>
              <w:left w:val="nil"/>
              <w:bottom w:val="nil"/>
            </w:tcBorders>
            <w:shd w:val="clear" w:color="auto" w:fill="DEEAF6"/>
            <w:noWrap/>
            <w:tcMar>
              <w:top w:w="15" w:type="dxa"/>
              <w:left w:w="15" w:type="dxa"/>
              <w:bottom w:w="0" w:type="dxa"/>
              <w:right w:w="15" w:type="dxa"/>
            </w:tcMar>
          </w:tcPr>
          <w:p w14:paraId="0BC7D7F3" w14:textId="2DC89635"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Administrative and support service activities</w:t>
            </w:r>
          </w:p>
        </w:tc>
      </w:tr>
      <w:tr w:rsidR="00B53D6A" w:rsidRPr="009423D5" w14:paraId="03A3149A" w14:textId="77777777" w:rsidTr="00791200">
        <w:tc>
          <w:tcPr>
            <w:tcW w:w="850" w:type="dxa"/>
            <w:tcBorders>
              <w:top w:val="nil"/>
              <w:bottom w:val="nil"/>
              <w:right w:val="nil"/>
            </w:tcBorders>
          </w:tcPr>
          <w:p w14:paraId="76E6ED52"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O</w:t>
            </w:r>
          </w:p>
        </w:tc>
        <w:tc>
          <w:tcPr>
            <w:tcW w:w="3969" w:type="dxa"/>
            <w:tcBorders>
              <w:top w:val="nil"/>
              <w:left w:val="nil"/>
              <w:bottom w:val="nil"/>
              <w:right w:val="single" w:sz="2" w:space="0" w:color="183950"/>
            </w:tcBorders>
          </w:tcPr>
          <w:p w14:paraId="142B5150" w14:textId="6810215F"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 xml:space="preserve">Public administration and defence; </w:t>
            </w:r>
            <w:r w:rsidR="00340EB9">
              <w:rPr>
                <w:rFonts w:ascii="Arial" w:hAnsi="Arial" w:cs="Arial"/>
                <w:color w:val="183950"/>
                <w:sz w:val="18"/>
                <w:szCs w:val="18"/>
              </w:rPr>
              <w:br/>
            </w:r>
            <w:r w:rsidRPr="00B53D6A">
              <w:rPr>
                <w:rFonts w:ascii="Arial" w:hAnsi="Arial" w:cs="Arial"/>
                <w:color w:val="183950"/>
                <w:sz w:val="18"/>
                <w:szCs w:val="18"/>
              </w:rPr>
              <w:t>compulsory social security</w:t>
            </w:r>
          </w:p>
        </w:tc>
        <w:tc>
          <w:tcPr>
            <w:tcW w:w="851" w:type="dxa"/>
            <w:tcBorders>
              <w:top w:val="nil"/>
              <w:left w:val="single" w:sz="2" w:space="0" w:color="183950"/>
              <w:bottom w:val="nil"/>
              <w:right w:val="nil"/>
            </w:tcBorders>
          </w:tcPr>
          <w:p w14:paraId="5CDB1A8A"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P</w:t>
            </w:r>
          </w:p>
        </w:tc>
        <w:tc>
          <w:tcPr>
            <w:tcW w:w="3969" w:type="dxa"/>
            <w:tcBorders>
              <w:top w:val="nil"/>
              <w:left w:val="nil"/>
              <w:bottom w:val="nil"/>
            </w:tcBorders>
            <w:noWrap/>
            <w:tcMar>
              <w:top w:w="15" w:type="dxa"/>
              <w:left w:w="15" w:type="dxa"/>
              <w:bottom w:w="0" w:type="dxa"/>
              <w:right w:w="15" w:type="dxa"/>
            </w:tcMar>
          </w:tcPr>
          <w:p w14:paraId="5C960DFA" w14:textId="4DDD372A"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 xml:space="preserve">Public administration and defence; </w:t>
            </w:r>
            <w:r w:rsidR="00340EB9">
              <w:rPr>
                <w:rFonts w:ascii="Arial" w:hAnsi="Arial" w:cs="Arial"/>
                <w:color w:val="183950"/>
                <w:sz w:val="18"/>
                <w:szCs w:val="18"/>
              </w:rPr>
              <w:br/>
            </w:r>
            <w:r w:rsidRPr="00B53D6A">
              <w:rPr>
                <w:rFonts w:ascii="Arial" w:hAnsi="Arial" w:cs="Arial"/>
                <w:color w:val="183950"/>
                <w:sz w:val="18"/>
                <w:szCs w:val="18"/>
              </w:rPr>
              <w:t>compulsory social security</w:t>
            </w:r>
          </w:p>
        </w:tc>
      </w:tr>
      <w:tr w:rsidR="00B53D6A" w:rsidRPr="009423D5" w14:paraId="3A99EA8B" w14:textId="77777777" w:rsidTr="00791200">
        <w:tc>
          <w:tcPr>
            <w:tcW w:w="850" w:type="dxa"/>
            <w:tcBorders>
              <w:top w:val="nil"/>
              <w:bottom w:val="nil"/>
              <w:right w:val="nil"/>
            </w:tcBorders>
            <w:shd w:val="clear" w:color="auto" w:fill="DEEAF6"/>
          </w:tcPr>
          <w:p w14:paraId="225A1730"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P</w:t>
            </w:r>
          </w:p>
        </w:tc>
        <w:tc>
          <w:tcPr>
            <w:tcW w:w="3969" w:type="dxa"/>
            <w:tcBorders>
              <w:top w:val="nil"/>
              <w:left w:val="nil"/>
              <w:bottom w:val="nil"/>
              <w:right w:val="single" w:sz="2" w:space="0" w:color="183950"/>
            </w:tcBorders>
            <w:shd w:val="clear" w:color="auto" w:fill="DEEAF6"/>
          </w:tcPr>
          <w:p w14:paraId="75384B99" w14:textId="05042D33"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Education</w:t>
            </w:r>
          </w:p>
        </w:tc>
        <w:tc>
          <w:tcPr>
            <w:tcW w:w="851" w:type="dxa"/>
            <w:tcBorders>
              <w:top w:val="nil"/>
              <w:left w:val="single" w:sz="2" w:space="0" w:color="183950"/>
              <w:bottom w:val="nil"/>
              <w:right w:val="nil"/>
            </w:tcBorders>
            <w:shd w:val="clear" w:color="auto" w:fill="DEEAF6"/>
          </w:tcPr>
          <w:p w14:paraId="0BB93182"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Q</w:t>
            </w:r>
          </w:p>
        </w:tc>
        <w:tc>
          <w:tcPr>
            <w:tcW w:w="3969" w:type="dxa"/>
            <w:tcBorders>
              <w:top w:val="nil"/>
              <w:left w:val="nil"/>
              <w:bottom w:val="nil"/>
            </w:tcBorders>
            <w:shd w:val="clear" w:color="auto" w:fill="DEEAF6"/>
            <w:noWrap/>
            <w:tcMar>
              <w:top w:w="15" w:type="dxa"/>
              <w:left w:w="15" w:type="dxa"/>
              <w:bottom w:w="0" w:type="dxa"/>
              <w:right w:w="15" w:type="dxa"/>
            </w:tcMar>
          </w:tcPr>
          <w:p w14:paraId="5AAD04B1" w14:textId="786F6CBF"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Education</w:t>
            </w:r>
          </w:p>
        </w:tc>
      </w:tr>
      <w:tr w:rsidR="00B53D6A" w:rsidRPr="009423D5" w14:paraId="7977EF5B" w14:textId="77777777" w:rsidTr="00791200">
        <w:tc>
          <w:tcPr>
            <w:tcW w:w="850" w:type="dxa"/>
            <w:tcBorders>
              <w:top w:val="nil"/>
              <w:bottom w:val="nil"/>
              <w:right w:val="nil"/>
            </w:tcBorders>
          </w:tcPr>
          <w:p w14:paraId="3DC7B415"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Q</w:t>
            </w:r>
          </w:p>
        </w:tc>
        <w:tc>
          <w:tcPr>
            <w:tcW w:w="3969" w:type="dxa"/>
            <w:tcBorders>
              <w:top w:val="nil"/>
              <w:left w:val="nil"/>
              <w:bottom w:val="nil"/>
              <w:right w:val="single" w:sz="2" w:space="0" w:color="183950"/>
            </w:tcBorders>
          </w:tcPr>
          <w:p w14:paraId="31545E73" w14:textId="0C46AF22"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Human health and social work activities</w:t>
            </w:r>
          </w:p>
        </w:tc>
        <w:tc>
          <w:tcPr>
            <w:tcW w:w="851" w:type="dxa"/>
            <w:tcBorders>
              <w:top w:val="nil"/>
              <w:left w:val="single" w:sz="2" w:space="0" w:color="183950"/>
              <w:bottom w:val="nil"/>
              <w:right w:val="nil"/>
            </w:tcBorders>
          </w:tcPr>
          <w:p w14:paraId="0CB82CEF"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R</w:t>
            </w:r>
          </w:p>
        </w:tc>
        <w:tc>
          <w:tcPr>
            <w:tcW w:w="3969" w:type="dxa"/>
            <w:tcBorders>
              <w:top w:val="nil"/>
              <w:left w:val="nil"/>
              <w:bottom w:val="nil"/>
            </w:tcBorders>
            <w:noWrap/>
            <w:tcMar>
              <w:top w:w="15" w:type="dxa"/>
              <w:left w:w="15" w:type="dxa"/>
              <w:bottom w:w="0" w:type="dxa"/>
              <w:right w:w="15" w:type="dxa"/>
            </w:tcMar>
          </w:tcPr>
          <w:p w14:paraId="10A0876C" w14:textId="65ABC38A"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Human health and social work activities</w:t>
            </w:r>
          </w:p>
        </w:tc>
      </w:tr>
      <w:tr w:rsidR="00B53D6A" w:rsidRPr="009423D5" w14:paraId="64726E70" w14:textId="77777777" w:rsidTr="00791200">
        <w:tc>
          <w:tcPr>
            <w:tcW w:w="850" w:type="dxa"/>
            <w:tcBorders>
              <w:top w:val="nil"/>
              <w:bottom w:val="nil"/>
              <w:right w:val="nil"/>
            </w:tcBorders>
            <w:shd w:val="clear" w:color="auto" w:fill="DEEAF6"/>
          </w:tcPr>
          <w:p w14:paraId="09266DF3"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R</w:t>
            </w:r>
          </w:p>
        </w:tc>
        <w:tc>
          <w:tcPr>
            <w:tcW w:w="3969" w:type="dxa"/>
            <w:tcBorders>
              <w:top w:val="nil"/>
              <w:left w:val="nil"/>
              <w:bottom w:val="nil"/>
              <w:right w:val="single" w:sz="2" w:space="0" w:color="183950"/>
            </w:tcBorders>
            <w:shd w:val="clear" w:color="auto" w:fill="DEEAF6"/>
          </w:tcPr>
          <w:p w14:paraId="2254A85E" w14:textId="0EB96846"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Arts, entertainment and recreation</w:t>
            </w:r>
          </w:p>
        </w:tc>
        <w:tc>
          <w:tcPr>
            <w:tcW w:w="851" w:type="dxa"/>
            <w:tcBorders>
              <w:top w:val="nil"/>
              <w:left w:val="single" w:sz="2" w:space="0" w:color="183950"/>
              <w:bottom w:val="nil"/>
              <w:right w:val="nil"/>
            </w:tcBorders>
            <w:shd w:val="clear" w:color="auto" w:fill="DEEAF6"/>
          </w:tcPr>
          <w:p w14:paraId="24CBF49E"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S</w:t>
            </w:r>
          </w:p>
        </w:tc>
        <w:tc>
          <w:tcPr>
            <w:tcW w:w="3969" w:type="dxa"/>
            <w:tcBorders>
              <w:top w:val="nil"/>
              <w:left w:val="nil"/>
              <w:bottom w:val="nil"/>
            </w:tcBorders>
            <w:shd w:val="clear" w:color="auto" w:fill="DEEAF6"/>
            <w:noWrap/>
            <w:tcMar>
              <w:top w:w="15" w:type="dxa"/>
              <w:left w:w="15" w:type="dxa"/>
              <w:bottom w:w="0" w:type="dxa"/>
              <w:right w:w="15" w:type="dxa"/>
            </w:tcMar>
          </w:tcPr>
          <w:p w14:paraId="3F741C67" w14:textId="0979621F"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Arts, sports and recreation</w:t>
            </w:r>
          </w:p>
        </w:tc>
      </w:tr>
      <w:tr w:rsidR="00B53D6A" w:rsidRPr="009423D5" w14:paraId="21F1329F" w14:textId="77777777" w:rsidTr="00791200">
        <w:tc>
          <w:tcPr>
            <w:tcW w:w="850" w:type="dxa"/>
            <w:tcBorders>
              <w:top w:val="nil"/>
              <w:bottom w:val="nil"/>
              <w:right w:val="nil"/>
            </w:tcBorders>
          </w:tcPr>
          <w:p w14:paraId="1503A26C"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S</w:t>
            </w:r>
          </w:p>
        </w:tc>
        <w:tc>
          <w:tcPr>
            <w:tcW w:w="3969" w:type="dxa"/>
            <w:tcBorders>
              <w:top w:val="nil"/>
              <w:left w:val="nil"/>
              <w:bottom w:val="nil"/>
              <w:right w:val="single" w:sz="2" w:space="0" w:color="183950"/>
            </w:tcBorders>
          </w:tcPr>
          <w:p w14:paraId="477AB3A5" w14:textId="79E1EC64"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Other service activities</w:t>
            </w:r>
          </w:p>
        </w:tc>
        <w:tc>
          <w:tcPr>
            <w:tcW w:w="851" w:type="dxa"/>
            <w:tcBorders>
              <w:top w:val="nil"/>
              <w:left w:val="single" w:sz="2" w:space="0" w:color="183950"/>
              <w:bottom w:val="nil"/>
              <w:right w:val="nil"/>
            </w:tcBorders>
          </w:tcPr>
          <w:p w14:paraId="494A9370"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T</w:t>
            </w:r>
          </w:p>
        </w:tc>
        <w:tc>
          <w:tcPr>
            <w:tcW w:w="3969" w:type="dxa"/>
            <w:tcBorders>
              <w:top w:val="nil"/>
              <w:left w:val="nil"/>
              <w:bottom w:val="nil"/>
            </w:tcBorders>
            <w:noWrap/>
            <w:tcMar>
              <w:top w:w="15" w:type="dxa"/>
              <w:left w:w="15" w:type="dxa"/>
              <w:bottom w:w="0" w:type="dxa"/>
              <w:right w:w="15" w:type="dxa"/>
            </w:tcMar>
          </w:tcPr>
          <w:p w14:paraId="4D070900" w14:textId="10B602B3"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Other service activities</w:t>
            </w:r>
          </w:p>
        </w:tc>
      </w:tr>
      <w:tr w:rsidR="00B53D6A" w:rsidRPr="009423D5" w14:paraId="12D2655A" w14:textId="77777777" w:rsidTr="00791200">
        <w:tc>
          <w:tcPr>
            <w:tcW w:w="850" w:type="dxa"/>
            <w:tcBorders>
              <w:top w:val="nil"/>
              <w:bottom w:val="nil"/>
              <w:right w:val="nil"/>
            </w:tcBorders>
            <w:shd w:val="clear" w:color="auto" w:fill="DEEAF6"/>
          </w:tcPr>
          <w:p w14:paraId="3D2FCDA3"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T</w:t>
            </w:r>
          </w:p>
        </w:tc>
        <w:tc>
          <w:tcPr>
            <w:tcW w:w="3969" w:type="dxa"/>
            <w:tcBorders>
              <w:top w:val="nil"/>
              <w:left w:val="nil"/>
              <w:bottom w:val="nil"/>
              <w:right w:val="single" w:sz="2" w:space="0" w:color="183950"/>
            </w:tcBorders>
            <w:shd w:val="clear" w:color="auto" w:fill="DEEAF6"/>
          </w:tcPr>
          <w:p w14:paraId="6DF0B1D1" w14:textId="6B36A38C"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Activities of households as employers; undifferentiated goods – and services-producing activities of households for own use</w:t>
            </w:r>
          </w:p>
        </w:tc>
        <w:tc>
          <w:tcPr>
            <w:tcW w:w="851" w:type="dxa"/>
            <w:tcBorders>
              <w:top w:val="nil"/>
              <w:left w:val="single" w:sz="2" w:space="0" w:color="183950"/>
              <w:bottom w:val="nil"/>
              <w:right w:val="nil"/>
            </w:tcBorders>
            <w:shd w:val="clear" w:color="auto" w:fill="DEEAF6"/>
          </w:tcPr>
          <w:p w14:paraId="45E28354"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U</w:t>
            </w:r>
          </w:p>
        </w:tc>
        <w:tc>
          <w:tcPr>
            <w:tcW w:w="3969" w:type="dxa"/>
            <w:tcBorders>
              <w:top w:val="nil"/>
              <w:left w:val="nil"/>
              <w:bottom w:val="nil"/>
            </w:tcBorders>
            <w:shd w:val="clear" w:color="auto" w:fill="DEEAF6"/>
            <w:noWrap/>
            <w:tcMar>
              <w:top w:w="15" w:type="dxa"/>
              <w:left w:w="15" w:type="dxa"/>
              <w:bottom w:w="0" w:type="dxa"/>
              <w:right w:w="15" w:type="dxa"/>
            </w:tcMar>
          </w:tcPr>
          <w:p w14:paraId="1DD516A4" w14:textId="319252C9"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Activities of households as employers and undifferentiated goods – and service-producing activities of households for own use</w:t>
            </w:r>
          </w:p>
        </w:tc>
      </w:tr>
      <w:tr w:rsidR="00B53D6A" w:rsidRPr="009423D5" w14:paraId="166ACFA5" w14:textId="77777777" w:rsidTr="00791200">
        <w:tc>
          <w:tcPr>
            <w:tcW w:w="850" w:type="dxa"/>
            <w:tcBorders>
              <w:top w:val="nil"/>
              <w:bottom w:val="nil"/>
              <w:right w:val="nil"/>
            </w:tcBorders>
            <w:shd w:val="clear" w:color="auto" w:fill="auto"/>
          </w:tcPr>
          <w:p w14:paraId="2C86E405" w14:textId="77777777" w:rsidR="00B53D6A" w:rsidRPr="009423D5" w:rsidRDefault="00B53D6A" w:rsidP="00B53D6A">
            <w:pPr>
              <w:spacing w:before="80" w:after="80"/>
              <w:ind w:left="113" w:right="28"/>
              <w:jc w:val="both"/>
              <w:rPr>
                <w:rFonts w:ascii="Arial" w:hAnsi="Arial" w:cs="Arial"/>
                <w:color w:val="183950"/>
                <w:sz w:val="18"/>
                <w:szCs w:val="18"/>
              </w:rPr>
            </w:pPr>
            <w:r w:rsidRPr="009423D5">
              <w:rPr>
                <w:rFonts w:ascii="Arial" w:hAnsi="Arial" w:cs="Arial"/>
                <w:bCs/>
                <w:color w:val="183950"/>
                <w:sz w:val="18"/>
                <w:szCs w:val="18"/>
              </w:rPr>
              <w:t>U</w:t>
            </w:r>
          </w:p>
        </w:tc>
        <w:tc>
          <w:tcPr>
            <w:tcW w:w="3969" w:type="dxa"/>
            <w:tcBorders>
              <w:top w:val="nil"/>
              <w:left w:val="nil"/>
              <w:bottom w:val="nil"/>
              <w:right w:val="single" w:sz="2" w:space="0" w:color="183950"/>
            </w:tcBorders>
            <w:shd w:val="clear" w:color="auto" w:fill="auto"/>
          </w:tcPr>
          <w:p w14:paraId="4DE661BE" w14:textId="3A9A378D"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 xml:space="preserve">Activities of extra-territorial organisations </w:t>
            </w:r>
            <w:r w:rsidR="00340EB9">
              <w:rPr>
                <w:rFonts w:ascii="Arial" w:hAnsi="Arial" w:cs="Arial"/>
                <w:color w:val="183950"/>
                <w:sz w:val="18"/>
                <w:szCs w:val="18"/>
              </w:rPr>
              <w:br/>
            </w:r>
            <w:r w:rsidRPr="00B53D6A">
              <w:rPr>
                <w:rFonts w:ascii="Arial" w:hAnsi="Arial" w:cs="Arial"/>
                <w:color w:val="183950"/>
                <w:sz w:val="18"/>
                <w:szCs w:val="18"/>
              </w:rPr>
              <w:t>and bodies</w:t>
            </w:r>
          </w:p>
        </w:tc>
        <w:tc>
          <w:tcPr>
            <w:tcW w:w="851" w:type="dxa"/>
            <w:tcBorders>
              <w:top w:val="nil"/>
              <w:left w:val="single" w:sz="2" w:space="0" w:color="183950"/>
              <w:bottom w:val="nil"/>
              <w:right w:val="nil"/>
            </w:tcBorders>
            <w:shd w:val="clear" w:color="auto" w:fill="auto"/>
          </w:tcPr>
          <w:p w14:paraId="1A408C45" w14:textId="77777777" w:rsidR="00B53D6A" w:rsidRPr="009423D5" w:rsidRDefault="00B53D6A" w:rsidP="00B53D6A">
            <w:pPr>
              <w:spacing w:before="90" w:after="90"/>
              <w:ind w:left="113" w:right="28"/>
              <w:jc w:val="both"/>
              <w:rPr>
                <w:rFonts w:ascii="Arial" w:hAnsi="Arial" w:cs="Arial"/>
                <w:color w:val="183950"/>
                <w:sz w:val="18"/>
                <w:szCs w:val="18"/>
              </w:rPr>
            </w:pPr>
            <w:r w:rsidRPr="009423D5">
              <w:rPr>
                <w:rFonts w:ascii="Arial" w:hAnsi="Arial" w:cs="Arial"/>
                <w:bCs/>
                <w:color w:val="183950"/>
                <w:sz w:val="18"/>
                <w:szCs w:val="18"/>
              </w:rPr>
              <w:t>V</w:t>
            </w:r>
          </w:p>
        </w:tc>
        <w:tc>
          <w:tcPr>
            <w:tcW w:w="3969" w:type="dxa"/>
            <w:tcBorders>
              <w:top w:val="nil"/>
              <w:left w:val="nil"/>
              <w:bottom w:val="nil"/>
            </w:tcBorders>
            <w:shd w:val="clear" w:color="auto" w:fill="auto"/>
            <w:noWrap/>
            <w:tcMar>
              <w:top w:w="15" w:type="dxa"/>
              <w:left w:w="15" w:type="dxa"/>
              <w:bottom w:w="0" w:type="dxa"/>
              <w:right w:w="15" w:type="dxa"/>
            </w:tcMar>
          </w:tcPr>
          <w:p w14:paraId="3951E92A" w14:textId="7D6D6031" w:rsidR="00B53D6A" w:rsidRPr="009423D5" w:rsidRDefault="00B53D6A" w:rsidP="00B53D6A">
            <w:pPr>
              <w:spacing w:before="90" w:after="90"/>
              <w:ind w:left="28" w:right="28"/>
              <w:rPr>
                <w:rFonts w:ascii="Arial" w:hAnsi="Arial" w:cs="Arial"/>
                <w:color w:val="183950"/>
                <w:sz w:val="18"/>
                <w:szCs w:val="18"/>
              </w:rPr>
            </w:pPr>
            <w:r w:rsidRPr="00B53D6A">
              <w:rPr>
                <w:rFonts w:ascii="Arial" w:hAnsi="Arial" w:cs="Arial"/>
                <w:color w:val="183950"/>
                <w:sz w:val="18"/>
                <w:szCs w:val="18"/>
              </w:rPr>
              <w:t xml:space="preserve">Activities of extra-territorial organisations </w:t>
            </w:r>
            <w:r w:rsidR="00340EB9">
              <w:rPr>
                <w:rFonts w:ascii="Arial" w:hAnsi="Arial" w:cs="Arial"/>
                <w:color w:val="183950"/>
                <w:sz w:val="18"/>
                <w:szCs w:val="18"/>
              </w:rPr>
              <w:br/>
            </w:r>
            <w:r w:rsidRPr="00B53D6A">
              <w:rPr>
                <w:rFonts w:ascii="Arial" w:hAnsi="Arial" w:cs="Arial"/>
                <w:color w:val="183950"/>
                <w:sz w:val="18"/>
                <w:szCs w:val="18"/>
              </w:rPr>
              <w:t>and bodies</w:t>
            </w:r>
          </w:p>
        </w:tc>
      </w:tr>
    </w:tbl>
    <w:p w14:paraId="051607DE" w14:textId="77777777" w:rsidR="0023703C" w:rsidRPr="0023703C" w:rsidRDefault="0023703C" w:rsidP="0023703C">
      <w:pPr>
        <w:jc w:val="both"/>
        <w:rPr>
          <w:rFonts w:ascii="Arial" w:hAnsi="Arial" w:cs="Arial"/>
          <w:b/>
          <w:sz w:val="22"/>
          <w:szCs w:val="22"/>
          <w:lang w:val="sl-SI" w:eastAsia="sl-SI"/>
        </w:rPr>
      </w:pPr>
    </w:p>
    <w:p w14:paraId="39387497" w14:textId="77777777" w:rsidR="0023703C" w:rsidRPr="0023703C" w:rsidRDefault="0023703C" w:rsidP="0023703C">
      <w:pPr>
        <w:jc w:val="both"/>
        <w:rPr>
          <w:rFonts w:ascii="Arial" w:hAnsi="Arial" w:cs="Arial"/>
          <w:b/>
          <w:sz w:val="22"/>
          <w:szCs w:val="22"/>
          <w:lang w:val="sl-SI" w:eastAsia="sl-SI"/>
        </w:rPr>
      </w:pPr>
      <w:r w:rsidRPr="0023703C">
        <w:rPr>
          <w:rFonts w:ascii="Arial" w:hAnsi="Arial" w:cs="Arial"/>
          <w:b/>
          <w:bCs/>
          <w:sz w:val="22"/>
          <w:szCs w:val="22"/>
          <w:lang w:val="en-GB" w:eastAsia="sl-SI"/>
        </w:rPr>
        <w:br w:type="page"/>
      </w:r>
    </w:p>
    <w:p w14:paraId="45DD8D63" w14:textId="3BA6B103" w:rsidR="0023703C" w:rsidRDefault="0023703C" w:rsidP="00CE1E0C">
      <w:pPr>
        <w:spacing w:line="300" w:lineRule="exact"/>
        <w:jc w:val="both"/>
        <w:rPr>
          <w:rFonts w:ascii="Arial" w:hAnsi="Arial" w:cs="Arial"/>
          <w:b/>
          <w:color w:val="183950"/>
        </w:rPr>
      </w:pPr>
      <w:bookmarkStart w:id="1" w:name="_Toc163569466"/>
      <w:r w:rsidRPr="00CE1E0C">
        <w:rPr>
          <w:rFonts w:ascii="Arial" w:hAnsi="Arial" w:cs="Arial"/>
          <w:b/>
          <w:color w:val="183950"/>
        </w:rPr>
        <w:lastRenderedPageBreak/>
        <w:t>M</w:t>
      </w:r>
      <w:r w:rsidR="00CE1E0C" w:rsidRPr="00CE1E0C">
        <w:rPr>
          <w:rFonts w:ascii="Arial" w:hAnsi="Arial" w:cs="Arial"/>
          <w:b/>
          <w:color w:val="183950"/>
        </w:rPr>
        <w:t xml:space="preserve">ain changes in relation to </w:t>
      </w:r>
      <w:r w:rsidRPr="00CE1E0C">
        <w:rPr>
          <w:rFonts w:ascii="Arial" w:hAnsi="Arial" w:cs="Arial"/>
          <w:b/>
          <w:color w:val="183950"/>
        </w:rPr>
        <w:t>NKD 2007</w:t>
      </w:r>
      <w:bookmarkEnd w:id="1"/>
    </w:p>
    <w:p w14:paraId="04E19CDB" w14:textId="77777777" w:rsidR="00CE1E0C" w:rsidRPr="00CE1E0C" w:rsidRDefault="00CE1E0C" w:rsidP="001A1841">
      <w:pPr>
        <w:spacing w:line="280" w:lineRule="exact"/>
        <w:jc w:val="both"/>
        <w:rPr>
          <w:rFonts w:ascii="Arial" w:hAnsi="Arial" w:cs="Arial"/>
          <w:b/>
          <w:color w:val="183950"/>
        </w:rPr>
      </w:pPr>
    </w:p>
    <w:p w14:paraId="5F85E235" w14:textId="5E4B2C16" w:rsidR="0023703C" w:rsidRPr="00203F0E" w:rsidRDefault="0023703C" w:rsidP="00203F0E">
      <w:pPr>
        <w:spacing w:line="300" w:lineRule="exact"/>
        <w:jc w:val="both"/>
        <w:rPr>
          <w:rFonts w:ascii="Arial" w:hAnsi="Arial" w:cs="Arial"/>
          <w:sz w:val="22"/>
          <w:szCs w:val="22"/>
        </w:rPr>
      </w:pPr>
      <w:r w:rsidRPr="00203F0E">
        <w:rPr>
          <w:rFonts w:ascii="Arial" w:hAnsi="Arial" w:cs="Arial"/>
          <w:sz w:val="22"/>
          <w:szCs w:val="22"/>
        </w:rPr>
        <w:t>This section lists the most important changes in NKD 2025 compared to NKD 2007. The term "most important" includes all changes at the level of sections, divisions and groups, restructuring within groups and new classification rules. Minor changes, i.e. changes not listed here, include, for example, changes in titles and partial transfer of content between classes.</w:t>
      </w:r>
    </w:p>
    <w:p w14:paraId="04E7407B" w14:textId="77777777" w:rsidR="00CE1E0C" w:rsidRPr="00203F0E" w:rsidRDefault="00CE1E0C" w:rsidP="001A1841">
      <w:pPr>
        <w:spacing w:line="280" w:lineRule="exact"/>
        <w:jc w:val="both"/>
        <w:rPr>
          <w:rFonts w:ascii="Arial" w:hAnsi="Arial" w:cs="Arial"/>
          <w:sz w:val="22"/>
          <w:szCs w:val="22"/>
        </w:rPr>
      </w:pPr>
    </w:p>
    <w:p w14:paraId="2E4403E4" w14:textId="3BB17F53" w:rsidR="0023703C" w:rsidRDefault="0023703C" w:rsidP="00CE1E0C">
      <w:pPr>
        <w:spacing w:line="300" w:lineRule="exact"/>
        <w:rPr>
          <w:rFonts w:ascii="Arial" w:hAnsi="Arial" w:cs="Arial"/>
          <w:sz w:val="22"/>
          <w:szCs w:val="22"/>
          <w:u w:val="single"/>
          <w:lang w:eastAsia="en-GB"/>
        </w:rPr>
      </w:pPr>
      <w:r w:rsidRPr="00CE1E0C">
        <w:rPr>
          <w:rFonts w:ascii="Arial" w:hAnsi="Arial" w:cs="Arial"/>
          <w:sz w:val="22"/>
          <w:szCs w:val="22"/>
          <w:u w:val="single"/>
          <w:lang w:eastAsia="en-GB"/>
        </w:rPr>
        <w:t>The main changes are as follows:</w:t>
      </w:r>
    </w:p>
    <w:p w14:paraId="236E6846" w14:textId="77777777" w:rsidR="00203F0E" w:rsidRPr="00CE1E0C" w:rsidRDefault="00203F0E" w:rsidP="001A1841">
      <w:pPr>
        <w:spacing w:line="280" w:lineRule="exact"/>
        <w:jc w:val="both"/>
        <w:rPr>
          <w:rFonts w:ascii="Arial" w:hAnsi="Arial" w:cs="Arial"/>
          <w:sz w:val="22"/>
          <w:szCs w:val="22"/>
          <w:u w:val="single"/>
          <w:lang w:eastAsia="en-GB"/>
        </w:rPr>
      </w:pPr>
    </w:p>
    <w:p w14:paraId="0256063E" w14:textId="5DA30617" w:rsidR="0023703C" w:rsidRPr="00203F0E" w:rsidRDefault="0023703C" w:rsidP="00203F0E">
      <w:pPr>
        <w:spacing w:line="300" w:lineRule="exact"/>
        <w:jc w:val="both"/>
        <w:rPr>
          <w:rFonts w:ascii="Arial" w:hAnsi="Arial" w:cs="Arial"/>
          <w:sz w:val="22"/>
          <w:szCs w:val="22"/>
        </w:rPr>
      </w:pPr>
      <w:r w:rsidRPr="00203F0E">
        <w:rPr>
          <w:rFonts w:ascii="Arial" w:hAnsi="Arial" w:cs="Arial"/>
          <w:sz w:val="22"/>
          <w:szCs w:val="22"/>
        </w:rPr>
        <w:t>Section J Information and communication has been divided into two separate sections: J Publishing, broadcasting, and content production and distribution activities, and K Telecommunication, computer programming, consulting, computing infrastructure and other information service activities.</w:t>
      </w:r>
    </w:p>
    <w:p w14:paraId="522D9731" w14:textId="77777777" w:rsidR="00203F0E" w:rsidRPr="00203F0E" w:rsidRDefault="00203F0E" w:rsidP="001A1841">
      <w:pPr>
        <w:spacing w:line="280" w:lineRule="exact"/>
        <w:jc w:val="both"/>
        <w:rPr>
          <w:rFonts w:ascii="Arial" w:hAnsi="Arial" w:cs="Arial"/>
          <w:sz w:val="22"/>
          <w:szCs w:val="22"/>
        </w:rPr>
      </w:pPr>
    </w:p>
    <w:p w14:paraId="393A25C8" w14:textId="3A0E0FCA" w:rsidR="0023703C" w:rsidRPr="00203F0E" w:rsidRDefault="0023703C" w:rsidP="00203F0E">
      <w:pPr>
        <w:spacing w:line="300" w:lineRule="exact"/>
        <w:jc w:val="both"/>
        <w:rPr>
          <w:rFonts w:ascii="Arial" w:hAnsi="Arial" w:cs="Arial"/>
          <w:sz w:val="22"/>
          <w:szCs w:val="22"/>
        </w:rPr>
      </w:pPr>
      <w:r w:rsidRPr="00203F0E">
        <w:rPr>
          <w:rFonts w:ascii="Arial" w:hAnsi="Arial" w:cs="Arial"/>
          <w:sz w:val="22"/>
          <w:szCs w:val="22"/>
        </w:rPr>
        <w:t>Division 45 Wholesale and retail trade and repair of motor vehicles and motorcycles has been divided into the following sections: 46 Wholesale trade; 47 Retail trade, and 95 Repair and maintenance of computers, personal and household goods, and motor vehicles and motorcycle in section T Other service activities.</w:t>
      </w:r>
    </w:p>
    <w:p w14:paraId="48807BD1" w14:textId="77777777" w:rsidR="00203F0E" w:rsidRPr="00203F0E" w:rsidRDefault="00203F0E" w:rsidP="001A1841">
      <w:pPr>
        <w:spacing w:line="280" w:lineRule="exact"/>
        <w:jc w:val="both"/>
        <w:rPr>
          <w:rFonts w:ascii="Arial" w:hAnsi="Arial" w:cs="Arial"/>
          <w:sz w:val="22"/>
          <w:szCs w:val="22"/>
        </w:rPr>
      </w:pPr>
    </w:p>
    <w:p w14:paraId="06C83869" w14:textId="041AED0D" w:rsidR="0023703C" w:rsidRPr="00203F0E" w:rsidRDefault="0023703C" w:rsidP="00203F0E">
      <w:pPr>
        <w:spacing w:line="300" w:lineRule="exact"/>
        <w:jc w:val="both"/>
        <w:rPr>
          <w:rFonts w:ascii="Arial" w:hAnsi="Arial" w:cs="Arial"/>
          <w:sz w:val="22"/>
          <w:szCs w:val="22"/>
        </w:rPr>
      </w:pPr>
      <w:r w:rsidRPr="00203F0E">
        <w:rPr>
          <w:rFonts w:ascii="Arial" w:hAnsi="Arial" w:cs="Arial"/>
          <w:sz w:val="22"/>
          <w:szCs w:val="22"/>
        </w:rPr>
        <w:t>In trade, the way in which goods are distributed is no longer important, wholesale and retail trade is based on the product sold, regardless of whether it is sold in a store, via the internet, at stands and markets or from a vending machine.</w:t>
      </w:r>
    </w:p>
    <w:p w14:paraId="1804C352" w14:textId="77777777" w:rsidR="00203F0E" w:rsidRPr="00203F0E" w:rsidRDefault="00203F0E" w:rsidP="001A1841">
      <w:pPr>
        <w:spacing w:line="280" w:lineRule="exact"/>
        <w:jc w:val="both"/>
        <w:rPr>
          <w:rFonts w:ascii="Arial" w:hAnsi="Arial" w:cs="Arial"/>
          <w:sz w:val="22"/>
          <w:szCs w:val="22"/>
        </w:rPr>
      </w:pPr>
    </w:p>
    <w:p w14:paraId="4A28DAF4" w14:textId="36A16528" w:rsidR="0023703C" w:rsidRPr="00203F0E" w:rsidRDefault="0023703C" w:rsidP="00203F0E">
      <w:pPr>
        <w:spacing w:line="300" w:lineRule="exact"/>
        <w:jc w:val="both"/>
        <w:rPr>
          <w:rFonts w:ascii="Arial" w:hAnsi="Arial" w:cs="Arial"/>
          <w:sz w:val="22"/>
          <w:szCs w:val="22"/>
        </w:rPr>
      </w:pPr>
      <w:r w:rsidRPr="00203F0E">
        <w:rPr>
          <w:rFonts w:ascii="Arial" w:hAnsi="Arial" w:cs="Arial"/>
          <w:sz w:val="22"/>
          <w:szCs w:val="22"/>
        </w:rPr>
        <w:t>Due to a strong development of digital platforms, a large number of intermediation service activities have appeared. Therefore, special groups or classes/subclasses have been introduced for their classification. Intermediation service activities are defined as activities that facilitate transactions between buyers and sellers for the ordering and/or delivery of goods for a fee or commission without taking ownership of the goods and services intermediated. These activities can be carried out on digital platforms or through non-digital channels. Revenue from intermediation service activities can include other sources of income, such as revenue from the sale of advertising space.</w:t>
      </w:r>
    </w:p>
    <w:p w14:paraId="52A04FD5" w14:textId="54E2228D" w:rsidR="00326C09" w:rsidRDefault="00326C09" w:rsidP="001A1841">
      <w:pPr>
        <w:spacing w:line="240" w:lineRule="exact"/>
        <w:jc w:val="both"/>
        <w:rPr>
          <w:rFonts w:ascii="Arial" w:hAnsi="Arial" w:cs="Arial"/>
          <w:sz w:val="22"/>
          <w:szCs w:val="22"/>
          <w:lang w:eastAsia="en-GB"/>
        </w:rPr>
      </w:pPr>
    </w:p>
    <w:p w14:paraId="02546793" w14:textId="77777777" w:rsidR="00326C09" w:rsidRPr="00203F0E" w:rsidRDefault="00326C09" w:rsidP="001A1841">
      <w:pPr>
        <w:spacing w:line="240" w:lineRule="exact"/>
        <w:jc w:val="both"/>
        <w:rPr>
          <w:rFonts w:ascii="Arial" w:hAnsi="Arial" w:cs="Arial"/>
          <w:sz w:val="22"/>
          <w:szCs w:val="22"/>
          <w:lang w:eastAsia="en-GB"/>
        </w:rPr>
      </w:pPr>
    </w:p>
    <w:p w14:paraId="1C648F12" w14:textId="77777777" w:rsidR="0023703C" w:rsidRPr="00326C09" w:rsidRDefault="0023703C" w:rsidP="00326C09">
      <w:pPr>
        <w:spacing w:after="80" w:line="300" w:lineRule="exact"/>
        <w:jc w:val="both"/>
        <w:rPr>
          <w:rFonts w:ascii="Arial" w:hAnsi="Arial" w:cs="Arial"/>
          <w:b/>
          <w:color w:val="183950"/>
        </w:rPr>
      </w:pPr>
      <w:bookmarkStart w:id="2" w:name="_Toc163569467"/>
      <w:r w:rsidRPr="00326C09">
        <w:rPr>
          <w:rFonts w:ascii="Arial" w:hAnsi="Arial" w:cs="Arial"/>
          <w:b/>
          <w:color w:val="183950"/>
        </w:rPr>
        <w:t>Intermediation service activities</w:t>
      </w:r>
      <w:bookmarkEnd w:id="2"/>
      <w:r w:rsidRPr="00326C09">
        <w:rPr>
          <w:rFonts w:ascii="Arial" w:hAnsi="Arial" w:cs="Arial"/>
          <w:b/>
          <w:color w:val="183950"/>
        </w:rPr>
        <w:t xml:space="preserve"> include the following sub-classes:</w:t>
      </w:r>
    </w:p>
    <w:p w14:paraId="58D16381"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35.40.0 Activities of brokers and agents for electric power and natural gas</w:t>
      </w:r>
    </w:p>
    <w:p w14:paraId="73E32E04"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43.60.0 Intermediation service activities for specialised construction services</w:t>
      </w:r>
    </w:p>
    <w:p w14:paraId="6D694DB4"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47.91.0 Intermediation service activities for non-specialised retail sale</w:t>
      </w:r>
    </w:p>
    <w:p w14:paraId="7BD6F523"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47.92.0 Intermediation service activities for specialised retail sale</w:t>
      </w:r>
    </w:p>
    <w:p w14:paraId="00873E93"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52.31.0 Intermediation service activities for freight transportation</w:t>
      </w:r>
    </w:p>
    <w:p w14:paraId="5F782E72"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52.32.0 Intermediation service activities for passenger transportation</w:t>
      </w:r>
    </w:p>
    <w:p w14:paraId="209AA93A"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53.30.0 Intermediation service activities for postal and courier activities</w:t>
      </w:r>
    </w:p>
    <w:p w14:paraId="685AE4E5"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55.40.0 Intermediation service activities for accommodation</w:t>
      </w:r>
    </w:p>
    <w:p w14:paraId="020C0255"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56.40.0 Intermediation service activities for food and beverage services activities</w:t>
      </w:r>
    </w:p>
    <w:p w14:paraId="26A7F2A6" w14:textId="229F9EAD" w:rsidR="001A1841" w:rsidRPr="001A1841" w:rsidRDefault="0023703C" w:rsidP="00C719B7">
      <w:pPr>
        <w:numPr>
          <w:ilvl w:val="0"/>
          <w:numId w:val="9"/>
        </w:numPr>
        <w:spacing w:after="80" w:line="300" w:lineRule="exact"/>
        <w:ind w:left="714" w:hanging="357"/>
        <w:rPr>
          <w:rFonts w:ascii="Arial" w:hAnsi="Arial" w:cs="Arial"/>
          <w:sz w:val="22"/>
          <w:szCs w:val="22"/>
          <w:lang w:eastAsia="en-GB"/>
        </w:rPr>
      </w:pPr>
      <w:r w:rsidRPr="001A1841">
        <w:rPr>
          <w:rFonts w:ascii="Arial" w:hAnsi="Arial" w:cs="Arial"/>
          <w:sz w:val="22"/>
          <w:szCs w:val="22"/>
          <w:lang w:eastAsia="en-GB"/>
        </w:rPr>
        <w:t xml:space="preserve">61.20.0 Telecommunication reselling activities and intermediation service activities </w:t>
      </w:r>
      <w:r w:rsidR="004C7A79" w:rsidRPr="001A1841">
        <w:rPr>
          <w:rFonts w:ascii="Arial" w:hAnsi="Arial" w:cs="Arial"/>
          <w:sz w:val="22"/>
          <w:szCs w:val="22"/>
          <w:lang w:eastAsia="en-GB"/>
        </w:rPr>
        <w:br/>
      </w:r>
      <w:r w:rsidRPr="001A1841">
        <w:rPr>
          <w:rFonts w:ascii="Arial" w:hAnsi="Arial" w:cs="Arial"/>
          <w:sz w:val="22"/>
          <w:szCs w:val="22"/>
          <w:lang w:eastAsia="en-GB"/>
        </w:rPr>
        <w:t>for telecommunication</w:t>
      </w:r>
      <w:r w:rsidR="001A1841" w:rsidRPr="001A1841">
        <w:rPr>
          <w:rFonts w:ascii="Arial" w:hAnsi="Arial" w:cs="Arial"/>
          <w:sz w:val="22"/>
          <w:szCs w:val="22"/>
          <w:lang w:eastAsia="en-GB"/>
        </w:rPr>
        <w:br w:type="page"/>
      </w:r>
    </w:p>
    <w:p w14:paraId="2F9AE559"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lastRenderedPageBreak/>
        <w:t>68.31.0 Intermediation service activities for real estate activities</w:t>
      </w:r>
    </w:p>
    <w:p w14:paraId="645D56AE"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74.91.0 Patent brokering and marketing service activities</w:t>
      </w:r>
    </w:p>
    <w:p w14:paraId="6BD338C2" w14:textId="59DFF4F3"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 xml:space="preserve">77.51.0 Intermediation service activities for rental and leasing of cars, </w:t>
      </w:r>
      <w:r w:rsidR="00AD52ED">
        <w:rPr>
          <w:rFonts w:ascii="Arial" w:hAnsi="Arial" w:cs="Arial"/>
          <w:sz w:val="22"/>
          <w:szCs w:val="22"/>
          <w:lang w:eastAsia="en-GB"/>
        </w:rPr>
        <w:br/>
      </w:r>
      <w:r w:rsidRPr="00326C09">
        <w:rPr>
          <w:rFonts w:ascii="Arial" w:hAnsi="Arial" w:cs="Arial"/>
          <w:sz w:val="22"/>
          <w:szCs w:val="22"/>
          <w:lang w:eastAsia="en-GB"/>
        </w:rPr>
        <w:t>motorhomes and trailers</w:t>
      </w:r>
    </w:p>
    <w:p w14:paraId="21356BBB" w14:textId="47731272"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 xml:space="preserve">77.52.0 Intermediation service activities for rental and leasing of other tangible goods </w:t>
      </w:r>
      <w:r w:rsidR="00BF6823">
        <w:rPr>
          <w:rFonts w:ascii="Arial" w:hAnsi="Arial" w:cs="Arial"/>
          <w:sz w:val="22"/>
          <w:szCs w:val="22"/>
          <w:lang w:eastAsia="en-GB"/>
        </w:rPr>
        <w:br/>
      </w:r>
      <w:r w:rsidRPr="00326C09">
        <w:rPr>
          <w:rFonts w:ascii="Arial" w:hAnsi="Arial" w:cs="Arial"/>
          <w:sz w:val="22"/>
          <w:szCs w:val="22"/>
          <w:lang w:eastAsia="en-GB"/>
        </w:rPr>
        <w:t>and non-financial intangible assets</w:t>
      </w:r>
    </w:p>
    <w:p w14:paraId="1972A526"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82.40.0 Intermediation service activities for business support service activities n. e. c.</w:t>
      </w:r>
    </w:p>
    <w:p w14:paraId="5E366FD4"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85.61.0 Intermediation service activities for courses and tutors</w:t>
      </w:r>
    </w:p>
    <w:p w14:paraId="696D0DBA" w14:textId="437C03F8"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 xml:space="preserve">86.97.0 Intermediation service activities for medical, dental and other human </w:t>
      </w:r>
      <w:r w:rsidR="001D40E0">
        <w:rPr>
          <w:rFonts w:ascii="Arial" w:hAnsi="Arial" w:cs="Arial"/>
          <w:sz w:val="22"/>
          <w:szCs w:val="22"/>
          <w:lang w:eastAsia="en-GB"/>
        </w:rPr>
        <w:br/>
      </w:r>
      <w:r w:rsidRPr="00326C09">
        <w:rPr>
          <w:rFonts w:ascii="Arial" w:hAnsi="Arial" w:cs="Arial"/>
          <w:sz w:val="22"/>
          <w:szCs w:val="22"/>
          <w:lang w:eastAsia="en-GB"/>
        </w:rPr>
        <w:t>health services</w:t>
      </w:r>
    </w:p>
    <w:p w14:paraId="17B48020" w14:textId="77777777"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87.91.0 Intermediation service activities for residential care activities</w:t>
      </w:r>
    </w:p>
    <w:p w14:paraId="02A40027" w14:textId="0F3D7346" w:rsidR="0023703C" w:rsidRPr="00326C09"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 xml:space="preserve">95.40.0 Intermediation service activities for repair and maintenance of computers, </w:t>
      </w:r>
      <w:r w:rsidR="001D40E0">
        <w:rPr>
          <w:rFonts w:ascii="Arial" w:hAnsi="Arial" w:cs="Arial"/>
          <w:sz w:val="22"/>
          <w:szCs w:val="22"/>
          <w:lang w:eastAsia="en-GB"/>
        </w:rPr>
        <w:br/>
      </w:r>
      <w:r w:rsidRPr="00326C09">
        <w:rPr>
          <w:rFonts w:ascii="Arial" w:hAnsi="Arial" w:cs="Arial"/>
          <w:sz w:val="22"/>
          <w:szCs w:val="22"/>
          <w:lang w:eastAsia="en-GB"/>
        </w:rPr>
        <w:t>personal and household goods, and motor vehicles and motorcycles</w:t>
      </w:r>
    </w:p>
    <w:p w14:paraId="68A6984E" w14:textId="512EEAB9" w:rsidR="0023703C" w:rsidRDefault="0023703C" w:rsidP="00326C09">
      <w:pPr>
        <w:numPr>
          <w:ilvl w:val="0"/>
          <w:numId w:val="9"/>
        </w:numPr>
        <w:spacing w:after="80" w:line="300" w:lineRule="exact"/>
        <w:ind w:left="714" w:hanging="357"/>
        <w:rPr>
          <w:rFonts w:ascii="Arial" w:hAnsi="Arial" w:cs="Arial"/>
          <w:sz w:val="22"/>
          <w:szCs w:val="22"/>
          <w:lang w:eastAsia="en-GB"/>
        </w:rPr>
      </w:pPr>
      <w:r w:rsidRPr="00326C09">
        <w:rPr>
          <w:rFonts w:ascii="Arial" w:hAnsi="Arial" w:cs="Arial"/>
          <w:sz w:val="22"/>
          <w:szCs w:val="22"/>
          <w:lang w:eastAsia="en-GB"/>
        </w:rPr>
        <w:t>96.40.0 Intermediation service activities for personal services</w:t>
      </w:r>
    </w:p>
    <w:p w14:paraId="0FEF96D9" w14:textId="0A5809C8" w:rsidR="007C756E" w:rsidRDefault="007C756E" w:rsidP="007C756E">
      <w:pPr>
        <w:spacing w:line="280" w:lineRule="exact"/>
        <w:rPr>
          <w:rFonts w:ascii="Arial" w:hAnsi="Arial" w:cs="Arial"/>
          <w:sz w:val="22"/>
          <w:szCs w:val="22"/>
          <w:lang w:eastAsia="en-GB"/>
        </w:rPr>
      </w:pPr>
    </w:p>
    <w:p w14:paraId="6E7BE238" w14:textId="77777777" w:rsidR="007C756E" w:rsidRPr="00326C09" w:rsidRDefault="007C756E" w:rsidP="007C756E">
      <w:pPr>
        <w:spacing w:line="280" w:lineRule="exact"/>
        <w:rPr>
          <w:rFonts w:ascii="Arial" w:hAnsi="Arial" w:cs="Arial"/>
          <w:sz w:val="22"/>
          <w:szCs w:val="22"/>
          <w:lang w:eastAsia="en-GB"/>
        </w:rPr>
      </w:pPr>
    </w:p>
    <w:p w14:paraId="5A2DD4C2" w14:textId="2936824A" w:rsidR="0023703C" w:rsidRPr="007C756E" w:rsidRDefault="0023703C" w:rsidP="007C756E">
      <w:pPr>
        <w:spacing w:line="300" w:lineRule="exact"/>
        <w:jc w:val="both"/>
        <w:rPr>
          <w:rFonts w:ascii="Arial" w:hAnsi="Arial" w:cs="Arial"/>
          <w:b/>
          <w:color w:val="183950"/>
        </w:rPr>
      </w:pPr>
      <w:bookmarkStart w:id="3" w:name="_Toc163569468"/>
      <w:r w:rsidRPr="007C756E">
        <w:rPr>
          <w:rFonts w:ascii="Arial" w:hAnsi="Arial" w:cs="Arial"/>
          <w:b/>
          <w:color w:val="183950"/>
        </w:rPr>
        <w:t>Section A: Agriculture, forestry and fishing</w:t>
      </w:r>
      <w:bookmarkEnd w:id="3"/>
      <w:r w:rsidRPr="007C756E">
        <w:rPr>
          <w:rFonts w:ascii="Arial" w:hAnsi="Arial" w:cs="Arial"/>
          <w:b/>
          <w:color w:val="183950"/>
        </w:rPr>
        <w:t xml:space="preserve"> </w:t>
      </w:r>
    </w:p>
    <w:p w14:paraId="2B310ACE" w14:textId="77777777" w:rsidR="007C756E" w:rsidRPr="007C756E" w:rsidRDefault="007C756E" w:rsidP="007C756E">
      <w:pPr>
        <w:spacing w:line="280" w:lineRule="exact"/>
        <w:rPr>
          <w:rFonts w:ascii="Arial" w:hAnsi="Arial" w:cs="Arial"/>
          <w:sz w:val="22"/>
          <w:szCs w:val="22"/>
          <w:lang w:eastAsia="en-GB"/>
        </w:rPr>
      </w:pPr>
    </w:p>
    <w:p w14:paraId="2B4800F4" w14:textId="77777777" w:rsidR="0023703C" w:rsidRPr="0092060F" w:rsidRDefault="0023703C" w:rsidP="0092060F">
      <w:pPr>
        <w:spacing w:line="300" w:lineRule="exact"/>
        <w:jc w:val="both"/>
        <w:rPr>
          <w:rFonts w:ascii="Arial" w:hAnsi="Arial" w:cs="Arial"/>
          <w:sz w:val="22"/>
          <w:szCs w:val="22"/>
          <w:lang w:eastAsia="en-GB"/>
        </w:rPr>
      </w:pPr>
      <w:r w:rsidRPr="0092060F">
        <w:rPr>
          <w:rFonts w:ascii="Arial" w:hAnsi="Arial" w:cs="Arial"/>
          <w:sz w:val="22"/>
          <w:szCs w:val="22"/>
          <w:lang w:eastAsia="en-GB"/>
        </w:rPr>
        <w:t>The following subclasses have been introduced for national needs: 01.45.1 Raising of dairy sheep and goats; 01.45.9 Raising of other sheep and goats; 01.47.1 Raising of laying hens; 01.47.2 Raising of broilers; 01.47.9 Raising of other poultry; 01.48.1 Beekeeping; 01.48.9 Raising of other animals, n. e. c.</w:t>
      </w:r>
    </w:p>
    <w:p w14:paraId="04594864" w14:textId="77777777" w:rsidR="0023703C" w:rsidRPr="0092060F" w:rsidRDefault="0023703C" w:rsidP="0092060F">
      <w:pPr>
        <w:spacing w:line="300" w:lineRule="exact"/>
        <w:jc w:val="both"/>
        <w:rPr>
          <w:rFonts w:ascii="Arial" w:hAnsi="Arial" w:cs="Arial"/>
          <w:sz w:val="22"/>
          <w:szCs w:val="22"/>
          <w:lang w:eastAsia="en-GB"/>
        </w:rPr>
      </w:pPr>
    </w:p>
    <w:p w14:paraId="703ADD32" w14:textId="106502EF" w:rsidR="0023703C" w:rsidRDefault="0023703C" w:rsidP="0092060F">
      <w:pPr>
        <w:spacing w:line="300" w:lineRule="exact"/>
        <w:jc w:val="both"/>
        <w:rPr>
          <w:rFonts w:ascii="Arial" w:hAnsi="Arial" w:cs="Arial"/>
          <w:sz w:val="22"/>
          <w:szCs w:val="22"/>
          <w:lang w:eastAsia="en-GB"/>
        </w:rPr>
      </w:pPr>
      <w:r w:rsidRPr="0092060F">
        <w:rPr>
          <w:rFonts w:ascii="Arial" w:hAnsi="Arial" w:cs="Arial"/>
          <w:sz w:val="22"/>
          <w:szCs w:val="22"/>
          <w:lang w:eastAsia="en-GB"/>
        </w:rPr>
        <w:t>Classes 01.63 Post-harvest crop activities and 01.64 Seed processing for propagation have been merged into class 01.63 Post-harvest crop activities and seed processing for propagation.</w:t>
      </w:r>
    </w:p>
    <w:p w14:paraId="0E2E5335" w14:textId="77777777" w:rsidR="0023469F" w:rsidRPr="0092060F" w:rsidRDefault="0023469F" w:rsidP="0092060F">
      <w:pPr>
        <w:spacing w:line="300" w:lineRule="exact"/>
        <w:jc w:val="both"/>
        <w:rPr>
          <w:rFonts w:ascii="Arial" w:hAnsi="Arial" w:cs="Arial"/>
          <w:sz w:val="22"/>
          <w:szCs w:val="22"/>
          <w:lang w:eastAsia="en-GB"/>
        </w:rPr>
      </w:pPr>
    </w:p>
    <w:p w14:paraId="1D44C233" w14:textId="7D0122D5" w:rsidR="0023703C" w:rsidRPr="0092060F" w:rsidRDefault="0023703C" w:rsidP="0092060F">
      <w:pPr>
        <w:spacing w:line="300" w:lineRule="exact"/>
        <w:jc w:val="both"/>
        <w:rPr>
          <w:rFonts w:ascii="Arial" w:hAnsi="Arial" w:cs="Arial"/>
          <w:sz w:val="22"/>
          <w:szCs w:val="22"/>
          <w:lang w:eastAsia="en-GB"/>
        </w:rPr>
      </w:pPr>
      <w:r w:rsidRPr="0092060F">
        <w:rPr>
          <w:rFonts w:ascii="Arial" w:hAnsi="Arial" w:cs="Arial"/>
          <w:sz w:val="22"/>
          <w:szCs w:val="22"/>
          <w:lang w:eastAsia="en-GB"/>
        </w:rPr>
        <w:t>A new group 03.3 Support activities for fishing and aquaculture and a new class 03.30 Support activities for fishing and aquaculture have been introduced.</w:t>
      </w:r>
    </w:p>
    <w:p w14:paraId="2FA23B8B" w14:textId="4F346B33" w:rsidR="007C756E" w:rsidRDefault="007C756E" w:rsidP="0092060F">
      <w:pPr>
        <w:spacing w:line="300" w:lineRule="exact"/>
        <w:jc w:val="both"/>
        <w:rPr>
          <w:rFonts w:ascii="Arial" w:hAnsi="Arial" w:cs="Arial"/>
          <w:sz w:val="22"/>
          <w:szCs w:val="22"/>
          <w:lang w:eastAsia="en-GB"/>
        </w:rPr>
      </w:pPr>
    </w:p>
    <w:p w14:paraId="29016742" w14:textId="77777777" w:rsidR="004D42B1" w:rsidRPr="0092060F" w:rsidRDefault="004D42B1" w:rsidP="0092060F">
      <w:pPr>
        <w:spacing w:line="300" w:lineRule="exact"/>
        <w:jc w:val="both"/>
        <w:rPr>
          <w:rFonts w:ascii="Arial" w:hAnsi="Arial" w:cs="Arial"/>
          <w:sz w:val="22"/>
          <w:szCs w:val="22"/>
          <w:lang w:eastAsia="en-GB"/>
        </w:rPr>
      </w:pPr>
    </w:p>
    <w:p w14:paraId="71DADBE4" w14:textId="14D86E3C" w:rsidR="0023703C" w:rsidRPr="007C756E" w:rsidRDefault="0023703C" w:rsidP="007C756E">
      <w:pPr>
        <w:spacing w:line="300" w:lineRule="exact"/>
        <w:jc w:val="both"/>
        <w:rPr>
          <w:rFonts w:ascii="Arial" w:hAnsi="Arial" w:cs="Arial"/>
          <w:b/>
          <w:color w:val="183950"/>
        </w:rPr>
      </w:pPr>
      <w:bookmarkStart w:id="4" w:name="_Toc163569469"/>
      <w:r w:rsidRPr="007C756E">
        <w:rPr>
          <w:rFonts w:ascii="Arial" w:hAnsi="Arial" w:cs="Arial"/>
          <w:b/>
          <w:color w:val="183950"/>
        </w:rPr>
        <w:t>Section C: Manufacturing</w:t>
      </w:r>
      <w:bookmarkEnd w:id="4"/>
    </w:p>
    <w:p w14:paraId="4E09A519" w14:textId="77777777" w:rsidR="007C756E" w:rsidRPr="004D42B1" w:rsidRDefault="007C756E" w:rsidP="004D42B1">
      <w:pPr>
        <w:spacing w:line="280" w:lineRule="exact"/>
        <w:rPr>
          <w:rFonts w:ascii="Arial" w:hAnsi="Arial" w:cs="Arial"/>
          <w:b/>
          <w:color w:val="183950"/>
        </w:rPr>
      </w:pPr>
    </w:p>
    <w:p w14:paraId="7432B0F6" w14:textId="665E9438" w:rsidR="0023703C" w:rsidRPr="00F14644" w:rsidRDefault="0023703C" w:rsidP="00F14644">
      <w:pPr>
        <w:spacing w:line="300" w:lineRule="exact"/>
        <w:jc w:val="both"/>
        <w:rPr>
          <w:rFonts w:ascii="Arial" w:hAnsi="Arial" w:cs="Arial"/>
          <w:sz w:val="22"/>
          <w:szCs w:val="22"/>
          <w:lang w:eastAsia="en-GB"/>
        </w:rPr>
      </w:pPr>
      <w:r w:rsidRPr="00F14644">
        <w:rPr>
          <w:rFonts w:ascii="Arial" w:hAnsi="Arial" w:cs="Arial"/>
          <w:sz w:val="22"/>
          <w:szCs w:val="22"/>
          <w:lang w:eastAsia="en-GB"/>
        </w:rPr>
        <w:t>The following subclasses have been introduced for national needs: 12.00.1 Processing of tobacco leaves; 12.00.2 Manufacture of other tobacco products.</w:t>
      </w:r>
    </w:p>
    <w:p w14:paraId="55690567" w14:textId="77777777" w:rsidR="00F14644" w:rsidRPr="00F14644" w:rsidRDefault="00F14644" w:rsidP="00F14644">
      <w:pPr>
        <w:spacing w:line="300" w:lineRule="exact"/>
        <w:jc w:val="both"/>
        <w:rPr>
          <w:rFonts w:ascii="Arial" w:hAnsi="Arial" w:cs="Arial"/>
          <w:sz w:val="22"/>
          <w:szCs w:val="22"/>
          <w:lang w:eastAsia="en-GB"/>
        </w:rPr>
      </w:pPr>
    </w:p>
    <w:p w14:paraId="57BBC660" w14:textId="39013130" w:rsidR="0023703C" w:rsidRPr="00F14644" w:rsidRDefault="0023703C" w:rsidP="00F14644">
      <w:pPr>
        <w:spacing w:line="300" w:lineRule="exact"/>
        <w:jc w:val="both"/>
        <w:rPr>
          <w:rFonts w:ascii="Arial" w:hAnsi="Arial" w:cs="Arial"/>
          <w:sz w:val="22"/>
          <w:szCs w:val="22"/>
          <w:lang w:eastAsia="en-GB"/>
        </w:rPr>
      </w:pPr>
      <w:r w:rsidRPr="00F14644">
        <w:rPr>
          <w:rFonts w:ascii="Arial" w:hAnsi="Arial" w:cs="Arial"/>
          <w:sz w:val="22"/>
          <w:szCs w:val="22"/>
          <w:lang w:eastAsia="en-GB"/>
        </w:rPr>
        <w:t>Section 14 Manufacture of wearing apparel has been restructured by dropping groups 14.1 Manufacture of wearing apparel, except fur apparel, 14.2 Manufacture of articles of fur and 14.3 Manufacture of knitted and crocheted apparel and introducing new groups 14.1 Manufacture of knitted and crocheted apparel and 14.2 Manufacture of other wearing apparel and accessories.</w:t>
      </w:r>
    </w:p>
    <w:p w14:paraId="7DC8C012" w14:textId="77777777" w:rsidR="00F14644" w:rsidRPr="00F14644" w:rsidRDefault="00F14644" w:rsidP="00F14644">
      <w:pPr>
        <w:spacing w:line="300" w:lineRule="exact"/>
        <w:jc w:val="both"/>
        <w:rPr>
          <w:rFonts w:ascii="Arial" w:hAnsi="Arial" w:cs="Arial"/>
          <w:sz w:val="22"/>
          <w:szCs w:val="22"/>
          <w:lang w:eastAsia="en-GB"/>
        </w:rPr>
      </w:pPr>
    </w:p>
    <w:p w14:paraId="05D65740" w14:textId="7B787C9F" w:rsidR="00981300" w:rsidRDefault="0023703C" w:rsidP="00981300">
      <w:pPr>
        <w:spacing w:line="300" w:lineRule="exact"/>
        <w:jc w:val="both"/>
        <w:rPr>
          <w:rFonts w:ascii="Arial" w:hAnsi="Arial" w:cs="Arial"/>
          <w:sz w:val="22"/>
          <w:szCs w:val="22"/>
          <w:lang w:eastAsia="en-GB"/>
        </w:rPr>
      </w:pPr>
      <w:r w:rsidRPr="00F14644">
        <w:rPr>
          <w:rFonts w:ascii="Arial" w:hAnsi="Arial" w:cs="Arial"/>
          <w:sz w:val="22"/>
          <w:szCs w:val="22"/>
          <w:lang w:eastAsia="en-GB"/>
        </w:rPr>
        <w:t>Group 16.1 Sawmilling and planing of wood has been split into classes 16.11 Sawmilling and planing of wood and 16.12 Processing and finishing of wood.</w:t>
      </w:r>
      <w:r w:rsidR="00981300">
        <w:rPr>
          <w:rFonts w:ascii="Arial" w:hAnsi="Arial" w:cs="Arial"/>
          <w:sz w:val="22"/>
          <w:szCs w:val="22"/>
          <w:lang w:eastAsia="en-GB"/>
        </w:rPr>
        <w:br w:type="page"/>
      </w:r>
    </w:p>
    <w:p w14:paraId="3E96E8E0" w14:textId="07EF63DA" w:rsidR="0023703C" w:rsidRPr="00F14644" w:rsidRDefault="0023703C" w:rsidP="00F14644">
      <w:pPr>
        <w:spacing w:line="300" w:lineRule="exact"/>
        <w:jc w:val="both"/>
        <w:rPr>
          <w:rFonts w:ascii="Arial" w:hAnsi="Arial" w:cs="Arial"/>
          <w:sz w:val="22"/>
          <w:szCs w:val="22"/>
          <w:lang w:eastAsia="en-GB"/>
        </w:rPr>
      </w:pPr>
      <w:r w:rsidRPr="00F14644">
        <w:rPr>
          <w:rFonts w:ascii="Arial" w:hAnsi="Arial" w:cs="Arial"/>
          <w:sz w:val="22"/>
          <w:szCs w:val="22"/>
          <w:lang w:eastAsia="en-GB"/>
        </w:rPr>
        <w:lastRenderedPageBreak/>
        <w:t>Class 16.29 Manufacture of other products of wood; manufacture of articles of cork, straw and plaiting materials has been split into three new classes: 16.26 Manufacture of solid fuels from vegetable biomass; 16.27 Finishing of wooden products and 16.28 Manufacture of other products of wood and articles of cork, straw and plaiting materials.</w:t>
      </w:r>
    </w:p>
    <w:p w14:paraId="06081F85" w14:textId="77777777" w:rsidR="00F14644" w:rsidRPr="00F14644" w:rsidRDefault="00F14644" w:rsidP="00F14644">
      <w:pPr>
        <w:spacing w:line="300" w:lineRule="exact"/>
        <w:jc w:val="both"/>
        <w:rPr>
          <w:rFonts w:ascii="Arial" w:hAnsi="Arial" w:cs="Arial"/>
          <w:sz w:val="22"/>
          <w:szCs w:val="22"/>
          <w:lang w:eastAsia="en-GB"/>
        </w:rPr>
      </w:pPr>
    </w:p>
    <w:p w14:paraId="3E70A5E1" w14:textId="3990151C" w:rsidR="0023703C" w:rsidRDefault="0023703C" w:rsidP="00287C6D">
      <w:pPr>
        <w:spacing w:line="300" w:lineRule="exact"/>
        <w:jc w:val="both"/>
        <w:rPr>
          <w:rFonts w:ascii="Arial" w:hAnsi="Arial" w:cs="Arial"/>
          <w:sz w:val="22"/>
          <w:szCs w:val="22"/>
          <w:lang w:eastAsia="en-GB"/>
        </w:rPr>
      </w:pPr>
      <w:r w:rsidRPr="00287C6D">
        <w:rPr>
          <w:rFonts w:ascii="Arial" w:hAnsi="Arial" w:cs="Arial"/>
          <w:sz w:val="22"/>
          <w:szCs w:val="22"/>
          <w:lang w:eastAsia="en-GB"/>
        </w:rPr>
        <w:t>Class 20.59 Manufacture of other chemical products n. e. c., has been split into two classes: 20.51.0 Manufacture of liquid biofuels and 20.59 Manufacture of other chemical products n. e. c. The content of former classes 20.51 Manufacture of explosives, 20.52 Manufacture of glues and 20.53 Manufacture of essential oils has been moved to subclass 20.59 Manufacture of other chemical products, n. e. c. The following subclasses have been introduced for national needs: 20.59.1 Manufacture of explosives; 20.59.2 Manufacture of glues; 20.59.3 Manufacture of essential oils; 20.59.9 Manufacture of other chemical products.</w:t>
      </w:r>
    </w:p>
    <w:p w14:paraId="6786A391" w14:textId="77777777" w:rsidR="00287C6D" w:rsidRPr="00287C6D" w:rsidRDefault="00287C6D" w:rsidP="00287C6D">
      <w:pPr>
        <w:spacing w:line="300" w:lineRule="exact"/>
        <w:jc w:val="both"/>
        <w:rPr>
          <w:rFonts w:ascii="Arial" w:hAnsi="Arial" w:cs="Arial"/>
          <w:sz w:val="22"/>
          <w:szCs w:val="22"/>
          <w:lang w:eastAsia="en-GB"/>
        </w:rPr>
      </w:pPr>
    </w:p>
    <w:p w14:paraId="02986DAD" w14:textId="333DEE0F" w:rsidR="0023703C" w:rsidRDefault="0023703C" w:rsidP="00287C6D">
      <w:pPr>
        <w:spacing w:line="300" w:lineRule="exact"/>
        <w:jc w:val="both"/>
        <w:rPr>
          <w:rFonts w:ascii="Arial" w:hAnsi="Arial" w:cs="Arial"/>
          <w:sz w:val="22"/>
          <w:szCs w:val="22"/>
          <w:lang w:eastAsia="en-GB"/>
        </w:rPr>
      </w:pPr>
      <w:r w:rsidRPr="00287C6D">
        <w:rPr>
          <w:rFonts w:ascii="Arial" w:hAnsi="Arial" w:cs="Arial"/>
          <w:sz w:val="22"/>
          <w:szCs w:val="22"/>
          <w:lang w:eastAsia="en-GB"/>
        </w:rPr>
        <w:t>A new class 22.25 Processing and finishing of plastic products has been introduced</w:t>
      </w:r>
    </w:p>
    <w:p w14:paraId="69E27D01" w14:textId="77777777" w:rsidR="00287C6D" w:rsidRPr="00287C6D" w:rsidRDefault="00287C6D" w:rsidP="00287C6D">
      <w:pPr>
        <w:spacing w:line="300" w:lineRule="exact"/>
        <w:jc w:val="both"/>
        <w:rPr>
          <w:rFonts w:ascii="Arial" w:hAnsi="Arial" w:cs="Arial"/>
          <w:sz w:val="22"/>
          <w:szCs w:val="22"/>
          <w:lang w:eastAsia="en-GB"/>
        </w:rPr>
      </w:pPr>
    </w:p>
    <w:p w14:paraId="2CB43D85" w14:textId="30E27B1D" w:rsidR="0023703C" w:rsidRDefault="0023703C" w:rsidP="00287C6D">
      <w:pPr>
        <w:spacing w:line="300" w:lineRule="exact"/>
        <w:jc w:val="both"/>
        <w:rPr>
          <w:rFonts w:ascii="Arial" w:hAnsi="Arial" w:cs="Arial"/>
          <w:sz w:val="22"/>
          <w:szCs w:val="22"/>
          <w:lang w:eastAsia="en-GB"/>
        </w:rPr>
      </w:pPr>
      <w:r w:rsidRPr="00287C6D">
        <w:rPr>
          <w:rFonts w:ascii="Arial" w:hAnsi="Arial" w:cs="Arial"/>
          <w:sz w:val="22"/>
          <w:szCs w:val="22"/>
          <w:lang w:eastAsia="en-GB"/>
        </w:rPr>
        <w:t>Group 25.6 Treatment and coating of metals; machining has been restructured.</w:t>
      </w:r>
    </w:p>
    <w:p w14:paraId="7B99C2A6" w14:textId="77777777" w:rsidR="00287C6D" w:rsidRPr="00287C6D" w:rsidRDefault="00287C6D" w:rsidP="00287C6D">
      <w:pPr>
        <w:spacing w:line="300" w:lineRule="exact"/>
        <w:jc w:val="both"/>
        <w:rPr>
          <w:rFonts w:ascii="Arial" w:hAnsi="Arial" w:cs="Arial"/>
          <w:sz w:val="22"/>
          <w:szCs w:val="22"/>
          <w:lang w:eastAsia="en-GB"/>
        </w:rPr>
      </w:pPr>
    </w:p>
    <w:p w14:paraId="19A8EF96" w14:textId="54CD6692" w:rsidR="0023703C" w:rsidRDefault="0023703C" w:rsidP="00287C6D">
      <w:pPr>
        <w:spacing w:line="300" w:lineRule="exact"/>
        <w:jc w:val="both"/>
        <w:rPr>
          <w:rFonts w:ascii="Arial" w:hAnsi="Arial" w:cs="Arial"/>
          <w:sz w:val="22"/>
          <w:szCs w:val="22"/>
          <w:lang w:eastAsia="en-GB"/>
        </w:rPr>
      </w:pPr>
      <w:r w:rsidRPr="00287C6D">
        <w:rPr>
          <w:rFonts w:ascii="Arial" w:hAnsi="Arial" w:cs="Arial"/>
          <w:sz w:val="22"/>
          <w:szCs w:val="22"/>
          <w:lang w:eastAsia="en-GB"/>
        </w:rPr>
        <w:t>Group 26.8 Manufacture of magnetic and optical media has been integrated into group 26.7 Manufacture of optical instruments, magnetic and optical media and photographic equipment.</w:t>
      </w:r>
    </w:p>
    <w:p w14:paraId="66E4CA13" w14:textId="77777777" w:rsidR="00287C6D" w:rsidRPr="00287C6D" w:rsidRDefault="00287C6D" w:rsidP="00287C6D">
      <w:pPr>
        <w:spacing w:line="300" w:lineRule="exact"/>
        <w:jc w:val="both"/>
        <w:rPr>
          <w:rFonts w:ascii="Arial" w:hAnsi="Arial" w:cs="Arial"/>
          <w:sz w:val="22"/>
          <w:szCs w:val="22"/>
          <w:lang w:eastAsia="en-GB"/>
        </w:rPr>
      </w:pPr>
    </w:p>
    <w:p w14:paraId="00FC16ED" w14:textId="72292F57" w:rsidR="0023703C" w:rsidRDefault="0023703C" w:rsidP="00287C6D">
      <w:pPr>
        <w:spacing w:line="300" w:lineRule="exact"/>
        <w:jc w:val="both"/>
        <w:rPr>
          <w:rFonts w:ascii="Arial" w:hAnsi="Arial" w:cs="Arial"/>
          <w:sz w:val="22"/>
          <w:szCs w:val="22"/>
          <w:lang w:eastAsia="en-GB"/>
        </w:rPr>
      </w:pPr>
      <w:r w:rsidRPr="00287C6D">
        <w:rPr>
          <w:rFonts w:ascii="Arial" w:hAnsi="Arial" w:cs="Arial"/>
          <w:sz w:val="22"/>
          <w:szCs w:val="22"/>
          <w:lang w:eastAsia="en-GB"/>
        </w:rPr>
        <w:t>A new class 28.97 Manufacture of additive manufacturing machinery has been introduced.</w:t>
      </w:r>
    </w:p>
    <w:p w14:paraId="310A00C9" w14:textId="77777777" w:rsidR="00287C6D" w:rsidRPr="00287C6D" w:rsidRDefault="00287C6D" w:rsidP="00287C6D">
      <w:pPr>
        <w:spacing w:line="300" w:lineRule="exact"/>
        <w:jc w:val="both"/>
        <w:rPr>
          <w:rFonts w:ascii="Arial" w:hAnsi="Arial" w:cs="Arial"/>
          <w:sz w:val="22"/>
          <w:szCs w:val="22"/>
          <w:lang w:eastAsia="en-GB"/>
        </w:rPr>
      </w:pPr>
    </w:p>
    <w:p w14:paraId="620835DF" w14:textId="6C66A25C" w:rsidR="0023703C" w:rsidRDefault="0023703C" w:rsidP="00287C6D">
      <w:pPr>
        <w:spacing w:line="300" w:lineRule="exact"/>
        <w:jc w:val="both"/>
        <w:rPr>
          <w:rFonts w:ascii="Arial" w:hAnsi="Arial" w:cs="Arial"/>
          <w:sz w:val="22"/>
          <w:szCs w:val="22"/>
          <w:lang w:eastAsia="en-GB"/>
        </w:rPr>
      </w:pPr>
      <w:r w:rsidRPr="00287C6D">
        <w:rPr>
          <w:rFonts w:ascii="Arial" w:hAnsi="Arial" w:cs="Arial"/>
          <w:sz w:val="22"/>
          <w:szCs w:val="22"/>
          <w:lang w:eastAsia="en-GB"/>
        </w:rPr>
        <w:t>Classes 30.13 Building of military ships and vessels, 30.32 Manufacture of military air and spacecraft and related machinery and 33.18 Repair and maintenance of military fighting vehicles, ships, boats, air and spacecraft have been introduced.</w:t>
      </w:r>
    </w:p>
    <w:p w14:paraId="386F8B0C" w14:textId="77777777" w:rsidR="00287C6D" w:rsidRPr="00287C6D" w:rsidRDefault="00287C6D" w:rsidP="00287C6D">
      <w:pPr>
        <w:spacing w:line="300" w:lineRule="exact"/>
        <w:jc w:val="both"/>
        <w:rPr>
          <w:rFonts w:ascii="Arial" w:hAnsi="Arial" w:cs="Arial"/>
          <w:sz w:val="22"/>
          <w:szCs w:val="22"/>
          <w:lang w:eastAsia="en-GB"/>
        </w:rPr>
      </w:pPr>
    </w:p>
    <w:p w14:paraId="7007998E" w14:textId="6530605C" w:rsidR="0023703C" w:rsidRDefault="0023703C" w:rsidP="00287C6D">
      <w:pPr>
        <w:spacing w:line="300" w:lineRule="exact"/>
        <w:jc w:val="both"/>
        <w:rPr>
          <w:rFonts w:ascii="Arial" w:hAnsi="Arial" w:cs="Arial"/>
          <w:sz w:val="22"/>
          <w:szCs w:val="22"/>
          <w:lang w:eastAsia="en-GB"/>
        </w:rPr>
      </w:pPr>
      <w:r w:rsidRPr="00287C6D">
        <w:rPr>
          <w:rFonts w:ascii="Arial" w:hAnsi="Arial" w:cs="Arial"/>
          <w:sz w:val="22"/>
          <w:szCs w:val="22"/>
          <w:lang w:eastAsia="en-GB"/>
        </w:rPr>
        <w:t>Group 31.0 Manufacture of furniture has been restructured by merging classes 31.01 Manufacture of office and shop furniture, 31.02 Manufacture of kitchen furniture, 31.03 Manufacture of mattresses and 31.09 Manufacture of other furniture into a new class 31.00 Manufacture of furniture. The following subclasses have been created for national needs: 31.00.1 Manufacture of furniture for business and sales premises; 31.00.2 Manufacture of kitchen furniture; 31.00.3 Manufacture of matrasses; 31.00.9 Manufacture of other furniture.</w:t>
      </w:r>
    </w:p>
    <w:p w14:paraId="0BED9A58" w14:textId="15CDBD01" w:rsidR="00287C6D" w:rsidRDefault="00287C6D" w:rsidP="00287C6D">
      <w:pPr>
        <w:spacing w:line="300" w:lineRule="exact"/>
        <w:jc w:val="both"/>
        <w:rPr>
          <w:rFonts w:ascii="Arial" w:hAnsi="Arial" w:cs="Arial"/>
          <w:sz w:val="22"/>
          <w:szCs w:val="22"/>
          <w:lang w:eastAsia="en-GB"/>
        </w:rPr>
      </w:pPr>
    </w:p>
    <w:p w14:paraId="10D891AE" w14:textId="77777777" w:rsidR="004778DD" w:rsidRPr="00287C6D" w:rsidRDefault="004778DD" w:rsidP="00287C6D">
      <w:pPr>
        <w:spacing w:line="300" w:lineRule="exact"/>
        <w:jc w:val="both"/>
        <w:rPr>
          <w:rFonts w:ascii="Arial" w:hAnsi="Arial" w:cs="Arial"/>
          <w:sz w:val="22"/>
          <w:szCs w:val="22"/>
          <w:lang w:eastAsia="en-GB"/>
        </w:rPr>
      </w:pPr>
    </w:p>
    <w:p w14:paraId="6E9AD751" w14:textId="3F496FD4" w:rsidR="0023703C" w:rsidRDefault="0023703C" w:rsidP="001B3B05">
      <w:pPr>
        <w:spacing w:line="300" w:lineRule="exact"/>
        <w:rPr>
          <w:rFonts w:ascii="Arial" w:hAnsi="Arial" w:cs="Arial"/>
          <w:b/>
          <w:color w:val="183950"/>
        </w:rPr>
      </w:pPr>
      <w:bookmarkStart w:id="5" w:name="_Toc163569470"/>
      <w:r w:rsidRPr="001B3B05">
        <w:rPr>
          <w:rFonts w:ascii="Arial" w:hAnsi="Arial" w:cs="Arial"/>
          <w:b/>
          <w:color w:val="183950"/>
        </w:rPr>
        <w:t>Section D: Electricity, gas, steam and air conditioning supply</w:t>
      </w:r>
      <w:bookmarkEnd w:id="5"/>
    </w:p>
    <w:p w14:paraId="7F53F12D" w14:textId="77777777" w:rsidR="001B3B05" w:rsidRPr="001B3B05" w:rsidRDefault="001B3B05" w:rsidP="001B3B05">
      <w:pPr>
        <w:spacing w:line="300" w:lineRule="exact"/>
        <w:rPr>
          <w:rFonts w:ascii="Arial" w:hAnsi="Arial" w:cs="Arial"/>
          <w:b/>
          <w:color w:val="183950"/>
        </w:rPr>
      </w:pPr>
    </w:p>
    <w:p w14:paraId="45432CA5" w14:textId="7683888C" w:rsidR="0023703C" w:rsidRDefault="0023703C" w:rsidP="00580765">
      <w:pPr>
        <w:spacing w:line="300" w:lineRule="exact"/>
        <w:jc w:val="both"/>
        <w:rPr>
          <w:rFonts w:ascii="Arial" w:hAnsi="Arial" w:cs="Arial"/>
          <w:sz w:val="22"/>
          <w:szCs w:val="22"/>
          <w:lang w:eastAsia="en-GB"/>
        </w:rPr>
      </w:pPr>
      <w:r w:rsidRPr="00FB2F21">
        <w:rPr>
          <w:rFonts w:ascii="Arial" w:hAnsi="Arial" w:cs="Arial"/>
          <w:sz w:val="22"/>
          <w:szCs w:val="22"/>
          <w:lang w:eastAsia="en-GB"/>
        </w:rPr>
        <w:t>Group 35.1 Electric power generation, transmission and distribution has been restructured by introducing new classes 35.11 Production of electricity from non-renewable sources, 35.12 Production of electricity from renewable sources and 35.16 Storage of electricity. The following subclasses have been introduced for national needs: 35.22.1 Activities of gas distribution through mains; 35.22.2 Activities of gas supply through mains; 35.22.9 Activities of distribution of other gaseous fuels through mains.</w:t>
      </w:r>
    </w:p>
    <w:p w14:paraId="2F1A532E" w14:textId="77777777" w:rsidR="00580765" w:rsidRPr="00FB2F21" w:rsidRDefault="00580765" w:rsidP="00FB2F21">
      <w:pPr>
        <w:spacing w:line="300" w:lineRule="exact"/>
        <w:jc w:val="both"/>
        <w:rPr>
          <w:rFonts w:ascii="Arial" w:hAnsi="Arial" w:cs="Arial"/>
          <w:sz w:val="22"/>
          <w:szCs w:val="22"/>
          <w:lang w:eastAsia="en-GB"/>
        </w:rPr>
      </w:pPr>
    </w:p>
    <w:p w14:paraId="3D149746" w14:textId="603E0035" w:rsidR="0023703C" w:rsidRDefault="0023703C" w:rsidP="00FB2F21">
      <w:pPr>
        <w:spacing w:line="300" w:lineRule="exact"/>
        <w:jc w:val="both"/>
        <w:rPr>
          <w:rFonts w:ascii="Arial" w:hAnsi="Arial" w:cs="Arial"/>
          <w:sz w:val="22"/>
          <w:szCs w:val="22"/>
          <w:lang w:eastAsia="en-GB"/>
        </w:rPr>
      </w:pPr>
      <w:r w:rsidRPr="00FB2F21">
        <w:rPr>
          <w:rFonts w:ascii="Arial" w:hAnsi="Arial" w:cs="Arial"/>
          <w:sz w:val="22"/>
          <w:szCs w:val="22"/>
          <w:lang w:eastAsia="en-GB"/>
        </w:rPr>
        <w:t>A new class 35.24 Storage of gas as part of network supply services has been introduced.</w:t>
      </w:r>
    </w:p>
    <w:p w14:paraId="45DBF9E4" w14:textId="77777777" w:rsidR="001C48F8" w:rsidRDefault="001C48F8">
      <w:pPr>
        <w:rPr>
          <w:rFonts w:ascii="Arial" w:hAnsi="Arial" w:cs="Arial"/>
          <w:b/>
          <w:color w:val="183950"/>
        </w:rPr>
      </w:pPr>
      <w:bookmarkStart w:id="6" w:name="_Toc163569471"/>
      <w:r>
        <w:rPr>
          <w:rFonts w:ascii="Arial" w:hAnsi="Arial" w:cs="Arial"/>
          <w:b/>
          <w:color w:val="183950"/>
        </w:rPr>
        <w:br w:type="page"/>
      </w:r>
    </w:p>
    <w:p w14:paraId="59FC3065" w14:textId="07B1AA39" w:rsidR="0023703C" w:rsidRPr="00D92953" w:rsidRDefault="0023703C" w:rsidP="00D92953">
      <w:pPr>
        <w:spacing w:line="300" w:lineRule="exact"/>
        <w:ind w:left="1418" w:hanging="1418"/>
        <w:rPr>
          <w:rFonts w:ascii="Arial" w:hAnsi="Arial" w:cs="Arial"/>
          <w:b/>
          <w:color w:val="183950"/>
        </w:rPr>
      </w:pPr>
      <w:r w:rsidRPr="00D92953">
        <w:rPr>
          <w:rFonts w:ascii="Arial" w:hAnsi="Arial" w:cs="Arial"/>
          <w:b/>
          <w:color w:val="183950"/>
        </w:rPr>
        <w:lastRenderedPageBreak/>
        <w:t>Section E: Water supply; sewerage, waste management and remediation activities</w:t>
      </w:r>
      <w:bookmarkEnd w:id="6"/>
    </w:p>
    <w:p w14:paraId="4B3EC2F9" w14:textId="77777777" w:rsidR="00D92953" w:rsidRPr="004F059C" w:rsidRDefault="00D92953" w:rsidP="004F059C">
      <w:pPr>
        <w:spacing w:line="300" w:lineRule="exact"/>
        <w:jc w:val="both"/>
        <w:rPr>
          <w:rFonts w:ascii="Arial" w:hAnsi="Arial" w:cs="Arial"/>
          <w:sz w:val="22"/>
          <w:szCs w:val="22"/>
          <w:lang w:eastAsia="en-GB"/>
        </w:rPr>
      </w:pPr>
    </w:p>
    <w:p w14:paraId="3AD975F9" w14:textId="41CAB993" w:rsidR="0023703C" w:rsidRPr="004F059C" w:rsidRDefault="0023703C" w:rsidP="004F059C">
      <w:pPr>
        <w:spacing w:line="300" w:lineRule="exact"/>
        <w:jc w:val="both"/>
        <w:rPr>
          <w:rFonts w:ascii="Arial" w:hAnsi="Arial" w:cs="Arial"/>
          <w:sz w:val="22"/>
          <w:szCs w:val="22"/>
          <w:lang w:eastAsia="en-GB"/>
        </w:rPr>
      </w:pPr>
      <w:r w:rsidRPr="004F059C">
        <w:rPr>
          <w:rFonts w:ascii="Arial" w:hAnsi="Arial" w:cs="Arial"/>
          <w:sz w:val="22"/>
          <w:szCs w:val="22"/>
          <w:lang w:eastAsia="en-GB"/>
        </w:rPr>
        <w:t>Groups 38.2 Waste treatment and disposal and 38.3 Materials recovery into groups 38.2 Waste recovery and 38.3 Waste disposal without recovery by introducing new classes 38.21 Materials recovery, 38.22 Energy recovery and 38.23 Other waste recovery.</w:t>
      </w:r>
    </w:p>
    <w:p w14:paraId="193E248E" w14:textId="77777777" w:rsidR="00D92953" w:rsidRPr="004F059C" w:rsidRDefault="00D92953" w:rsidP="004F059C">
      <w:pPr>
        <w:spacing w:line="300" w:lineRule="exact"/>
        <w:jc w:val="both"/>
        <w:rPr>
          <w:rFonts w:ascii="Arial" w:hAnsi="Arial" w:cs="Arial"/>
          <w:sz w:val="22"/>
          <w:szCs w:val="22"/>
          <w:lang w:eastAsia="en-GB"/>
        </w:rPr>
      </w:pPr>
    </w:p>
    <w:p w14:paraId="438F9EC8" w14:textId="000D2180" w:rsidR="0023703C" w:rsidRPr="004F059C" w:rsidRDefault="0023703C" w:rsidP="004F059C">
      <w:pPr>
        <w:spacing w:line="300" w:lineRule="exact"/>
        <w:jc w:val="both"/>
        <w:rPr>
          <w:rFonts w:ascii="Arial" w:hAnsi="Arial" w:cs="Arial"/>
          <w:sz w:val="22"/>
          <w:szCs w:val="22"/>
          <w:lang w:eastAsia="en-GB"/>
        </w:rPr>
      </w:pPr>
      <w:r w:rsidRPr="004F059C">
        <w:rPr>
          <w:rFonts w:ascii="Arial" w:hAnsi="Arial" w:cs="Arial"/>
          <w:sz w:val="22"/>
          <w:szCs w:val="22"/>
          <w:lang w:eastAsia="en-GB"/>
        </w:rPr>
        <w:t>New classes 38.21 Materials recovery, 38.22 Energy recovery and 38.23 Other waste recovery have been introduced.</w:t>
      </w:r>
    </w:p>
    <w:p w14:paraId="12CACAAC" w14:textId="0D9BECCF" w:rsidR="00D92953" w:rsidRDefault="00D92953" w:rsidP="004F059C">
      <w:pPr>
        <w:spacing w:line="300" w:lineRule="exact"/>
        <w:jc w:val="both"/>
        <w:rPr>
          <w:rFonts w:ascii="Arial" w:hAnsi="Arial" w:cs="Arial"/>
          <w:sz w:val="22"/>
          <w:szCs w:val="22"/>
          <w:lang w:eastAsia="en-GB"/>
        </w:rPr>
      </w:pPr>
    </w:p>
    <w:p w14:paraId="31D8878F" w14:textId="77777777" w:rsidR="00CB301D" w:rsidRPr="004F059C" w:rsidRDefault="00CB301D" w:rsidP="004F059C">
      <w:pPr>
        <w:spacing w:line="300" w:lineRule="exact"/>
        <w:jc w:val="both"/>
        <w:rPr>
          <w:rFonts w:ascii="Arial" w:hAnsi="Arial" w:cs="Arial"/>
          <w:sz w:val="22"/>
          <w:szCs w:val="22"/>
          <w:lang w:eastAsia="en-GB"/>
        </w:rPr>
      </w:pPr>
    </w:p>
    <w:p w14:paraId="77CB49E0" w14:textId="19E7C543" w:rsidR="0023703C" w:rsidRDefault="0023703C" w:rsidP="00CB301D">
      <w:pPr>
        <w:spacing w:line="300" w:lineRule="exact"/>
        <w:jc w:val="both"/>
        <w:rPr>
          <w:rFonts w:ascii="Arial" w:hAnsi="Arial" w:cs="Arial"/>
          <w:b/>
          <w:color w:val="183950"/>
        </w:rPr>
      </w:pPr>
      <w:bookmarkStart w:id="7" w:name="_Toc163569472"/>
      <w:r w:rsidRPr="00CB301D">
        <w:rPr>
          <w:rFonts w:ascii="Arial" w:hAnsi="Arial" w:cs="Arial"/>
          <w:b/>
          <w:color w:val="183950"/>
        </w:rPr>
        <w:t>Section F: Construction</w:t>
      </w:r>
      <w:bookmarkEnd w:id="7"/>
    </w:p>
    <w:p w14:paraId="5FB82672" w14:textId="77777777" w:rsidR="00D92953" w:rsidRPr="00CB301D" w:rsidRDefault="00D92953" w:rsidP="00CB301D">
      <w:pPr>
        <w:spacing w:line="300" w:lineRule="exact"/>
        <w:jc w:val="both"/>
        <w:rPr>
          <w:rFonts w:ascii="Arial" w:hAnsi="Arial" w:cs="Arial"/>
          <w:sz w:val="22"/>
          <w:szCs w:val="22"/>
          <w:lang w:eastAsia="en-GB"/>
        </w:rPr>
      </w:pPr>
    </w:p>
    <w:p w14:paraId="4CDE13CE" w14:textId="36A7DFF7" w:rsidR="0023703C" w:rsidRPr="00CB301D" w:rsidRDefault="0023703C" w:rsidP="00CB301D">
      <w:pPr>
        <w:spacing w:line="300" w:lineRule="exact"/>
        <w:jc w:val="both"/>
        <w:rPr>
          <w:rFonts w:ascii="Arial" w:hAnsi="Arial" w:cs="Arial"/>
          <w:sz w:val="22"/>
          <w:szCs w:val="22"/>
          <w:lang w:eastAsia="en-GB"/>
        </w:rPr>
      </w:pPr>
      <w:r w:rsidRPr="00CB301D">
        <w:rPr>
          <w:rFonts w:ascii="Arial" w:hAnsi="Arial" w:cs="Arial"/>
          <w:sz w:val="22"/>
          <w:szCs w:val="22"/>
          <w:lang w:eastAsia="en-GB"/>
        </w:rPr>
        <w:t>Group 41.1 and class 41.10 Development of building projects have been moved into group 68.1 Real estate activities with own property and development of building projects.</w:t>
      </w:r>
    </w:p>
    <w:p w14:paraId="6147D45B" w14:textId="77777777" w:rsidR="00D92953" w:rsidRPr="00CB301D" w:rsidRDefault="00D92953" w:rsidP="00CB301D">
      <w:pPr>
        <w:spacing w:line="300" w:lineRule="exact"/>
        <w:jc w:val="both"/>
        <w:rPr>
          <w:rFonts w:ascii="Arial" w:hAnsi="Arial" w:cs="Arial"/>
          <w:sz w:val="22"/>
          <w:szCs w:val="22"/>
          <w:lang w:eastAsia="en-GB"/>
        </w:rPr>
      </w:pPr>
    </w:p>
    <w:p w14:paraId="7EAAA25E" w14:textId="1BAA87CB" w:rsidR="0023703C" w:rsidRPr="00CB301D" w:rsidRDefault="0023703C" w:rsidP="00CB301D">
      <w:pPr>
        <w:spacing w:line="300" w:lineRule="exact"/>
        <w:jc w:val="both"/>
        <w:rPr>
          <w:rFonts w:ascii="Arial" w:hAnsi="Arial" w:cs="Arial"/>
          <w:sz w:val="22"/>
          <w:szCs w:val="22"/>
          <w:lang w:eastAsia="en-GB"/>
        </w:rPr>
      </w:pPr>
      <w:r w:rsidRPr="00CB301D">
        <w:rPr>
          <w:rFonts w:ascii="Arial" w:hAnsi="Arial" w:cs="Arial"/>
          <w:sz w:val="22"/>
          <w:szCs w:val="22"/>
          <w:lang w:eastAsia="en-GB"/>
        </w:rPr>
        <w:t>In section 43 Specialised construction activities, new groups have been introduced: 43.4 Specialised construction activities in construction of buildings, 43.5 Specialised construction activities in civil engineering and 43.6 Intermediation service activities for specialised construction services.</w:t>
      </w:r>
    </w:p>
    <w:p w14:paraId="78283D53" w14:textId="77777777" w:rsidR="00D92953" w:rsidRPr="00CB301D" w:rsidRDefault="00D92953" w:rsidP="00CB301D">
      <w:pPr>
        <w:spacing w:line="300" w:lineRule="exact"/>
        <w:jc w:val="both"/>
        <w:rPr>
          <w:rFonts w:ascii="Arial" w:hAnsi="Arial" w:cs="Arial"/>
          <w:sz w:val="22"/>
          <w:szCs w:val="22"/>
          <w:lang w:eastAsia="en-GB"/>
        </w:rPr>
      </w:pPr>
    </w:p>
    <w:p w14:paraId="7323FCDC" w14:textId="3AC59D67" w:rsidR="0023703C" w:rsidRPr="00CB301D" w:rsidRDefault="0023703C" w:rsidP="00CB301D">
      <w:pPr>
        <w:spacing w:line="300" w:lineRule="exact"/>
        <w:jc w:val="both"/>
        <w:rPr>
          <w:rFonts w:ascii="Arial" w:hAnsi="Arial" w:cs="Arial"/>
          <w:sz w:val="22"/>
          <w:szCs w:val="22"/>
          <w:lang w:eastAsia="en-GB"/>
        </w:rPr>
      </w:pPr>
      <w:r w:rsidRPr="00CB301D">
        <w:rPr>
          <w:rFonts w:ascii="Arial" w:hAnsi="Arial" w:cs="Arial"/>
          <w:sz w:val="22"/>
          <w:szCs w:val="22"/>
          <w:lang w:eastAsia="en-GB"/>
        </w:rPr>
        <w:t>Class 43.29 Other construction installation has been split into classes 43.23 Installation of insulation and 43.24 Other construction installation. A separate class 43.91 Masonry and bricklaying activities has been extracted from class 43.99 Other specialised construction activities n. e. c.</w:t>
      </w:r>
    </w:p>
    <w:p w14:paraId="4A3442D2" w14:textId="212674C9" w:rsidR="00D92953" w:rsidRDefault="00D92953" w:rsidP="00CB301D">
      <w:pPr>
        <w:spacing w:line="300" w:lineRule="exact"/>
        <w:jc w:val="both"/>
        <w:rPr>
          <w:rFonts w:ascii="Arial" w:hAnsi="Arial" w:cs="Arial"/>
          <w:sz w:val="22"/>
          <w:szCs w:val="22"/>
          <w:lang w:eastAsia="en-GB"/>
        </w:rPr>
      </w:pPr>
    </w:p>
    <w:p w14:paraId="5B5AF3F2" w14:textId="77777777" w:rsidR="00512747" w:rsidRPr="00CB301D" w:rsidRDefault="00512747" w:rsidP="00CB301D">
      <w:pPr>
        <w:spacing w:line="300" w:lineRule="exact"/>
        <w:jc w:val="both"/>
        <w:rPr>
          <w:rFonts w:ascii="Arial" w:hAnsi="Arial" w:cs="Arial"/>
          <w:sz w:val="22"/>
          <w:szCs w:val="22"/>
          <w:lang w:eastAsia="en-GB"/>
        </w:rPr>
      </w:pPr>
    </w:p>
    <w:p w14:paraId="46A888EB" w14:textId="51F45A4A" w:rsidR="0023703C" w:rsidRPr="00512747" w:rsidRDefault="0023703C" w:rsidP="00512747">
      <w:pPr>
        <w:spacing w:line="300" w:lineRule="exact"/>
        <w:jc w:val="both"/>
        <w:rPr>
          <w:rFonts w:ascii="Arial" w:hAnsi="Arial" w:cs="Arial"/>
          <w:b/>
          <w:color w:val="183950"/>
        </w:rPr>
      </w:pPr>
      <w:bookmarkStart w:id="8" w:name="_Toc163569473"/>
      <w:r w:rsidRPr="00512747">
        <w:rPr>
          <w:rFonts w:ascii="Arial" w:hAnsi="Arial" w:cs="Arial"/>
          <w:b/>
          <w:color w:val="183950"/>
        </w:rPr>
        <w:t>Section G: Wholesale and retail trade</w:t>
      </w:r>
      <w:bookmarkEnd w:id="8"/>
    </w:p>
    <w:p w14:paraId="2638A738" w14:textId="77777777" w:rsidR="00D92953" w:rsidRPr="00512747" w:rsidRDefault="00D92953" w:rsidP="00512747">
      <w:pPr>
        <w:spacing w:line="300" w:lineRule="exact"/>
        <w:jc w:val="both"/>
        <w:rPr>
          <w:rFonts w:ascii="Arial" w:hAnsi="Arial" w:cs="Arial"/>
          <w:sz w:val="22"/>
          <w:szCs w:val="22"/>
          <w:lang w:eastAsia="en-GB"/>
        </w:rPr>
      </w:pPr>
    </w:p>
    <w:p w14:paraId="4A998918" w14:textId="64C6BD61" w:rsidR="0023703C" w:rsidRPr="007B064D" w:rsidRDefault="0023703C" w:rsidP="007B064D">
      <w:pPr>
        <w:spacing w:line="300" w:lineRule="exact"/>
        <w:jc w:val="both"/>
        <w:rPr>
          <w:rFonts w:ascii="Arial" w:hAnsi="Arial" w:cs="Arial"/>
          <w:sz w:val="22"/>
          <w:szCs w:val="22"/>
          <w:lang w:eastAsia="en-GB"/>
        </w:rPr>
      </w:pPr>
      <w:r w:rsidRPr="007B064D">
        <w:rPr>
          <w:rFonts w:ascii="Arial" w:hAnsi="Arial" w:cs="Arial"/>
          <w:sz w:val="22"/>
          <w:szCs w:val="22"/>
          <w:lang w:eastAsia="en-GB"/>
        </w:rPr>
        <w:t>The distinction between in-store and online retail trade has been eliminated. As a consequence, groups 47.8 Retail sale via stalls and markets and 47.9 Retail trade not in stores, stalls or markets have been dropped.</w:t>
      </w:r>
    </w:p>
    <w:p w14:paraId="375C10E0" w14:textId="77777777" w:rsidR="00D92953" w:rsidRPr="007B064D" w:rsidRDefault="00D92953" w:rsidP="007B064D">
      <w:pPr>
        <w:spacing w:line="300" w:lineRule="exact"/>
        <w:jc w:val="both"/>
        <w:rPr>
          <w:rFonts w:ascii="Arial" w:hAnsi="Arial" w:cs="Arial"/>
          <w:sz w:val="22"/>
          <w:szCs w:val="22"/>
          <w:lang w:eastAsia="en-GB"/>
        </w:rPr>
      </w:pPr>
    </w:p>
    <w:p w14:paraId="7F2D42DE" w14:textId="620024A9" w:rsidR="0023703C" w:rsidRPr="007B064D" w:rsidRDefault="0023703C" w:rsidP="007B064D">
      <w:pPr>
        <w:spacing w:line="300" w:lineRule="exact"/>
        <w:jc w:val="both"/>
        <w:rPr>
          <w:rFonts w:ascii="Arial" w:hAnsi="Arial" w:cs="Arial"/>
          <w:sz w:val="22"/>
          <w:szCs w:val="22"/>
          <w:lang w:eastAsia="en-GB"/>
        </w:rPr>
      </w:pPr>
      <w:r w:rsidRPr="007B064D">
        <w:rPr>
          <w:rFonts w:ascii="Arial" w:hAnsi="Arial" w:cs="Arial"/>
          <w:sz w:val="22"/>
          <w:szCs w:val="22"/>
          <w:lang w:eastAsia="en-GB"/>
        </w:rPr>
        <w:t>Division 45 Wholesale and retail trade and repair of motor vehicles and motorcycles has been eliminated to achieve a consistent application of classification rules within section G. This means that the wholesale activities of motor vehicles have been moved to division 46 Wholesale trade, the activities of retail trade of motor vehicles to division 47 Retail trade, and the activities of maintenance and repair of motor vehicles and motorcycles to division 95 Repair and maintenance of computers, personal and household goods, and motor vehicles and motorcycles in section T.</w:t>
      </w:r>
    </w:p>
    <w:p w14:paraId="3A8B4594" w14:textId="77777777" w:rsidR="00D92953" w:rsidRPr="007B064D" w:rsidRDefault="00D92953" w:rsidP="007B064D">
      <w:pPr>
        <w:spacing w:line="300" w:lineRule="exact"/>
        <w:jc w:val="both"/>
        <w:rPr>
          <w:rFonts w:ascii="Arial" w:hAnsi="Arial" w:cs="Arial"/>
          <w:sz w:val="22"/>
          <w:szCs w:val="22"/>
          <w:lang w:eastAsia="en-GB"/>
        </w:rPr>
      </w:pPr>
    </w:p>
    <w:p w14:paraId="700C0EA4" w14:textId="6E1D5633" w:rsidR="00D92953" w:rsidRPr="00AF6C3B" w:rsidRDefault="0023703C" w:rsidP="00AF6C3B">
      <w:pPr>
        <w:spacing w:line="300" w:lineRule="exact"/>
        <w:jc w:val="both"/>
        <w:rPr>
          <w:rFonts w:ascii="Arial" w:hAnsi="Arial" w:cs="Arial"/>
          <w:sz w:val="22"/>
          <w:szCs w:val="22"/>
          <w:lang w:eastAsia="en-GB"/>
        </w:rPr>
      </w:pPr>
      <w:r w:rsidRPr="007B064D">
        <w:rPr>
          <w:rFonts w:ascii="Arial" w:hAnsi="Arial" w:cs="Arial"/>
          <w:sz w:val="22"/>
          <w:szCs w:val="22"/>
          <w:lang w:eastAsia="en-GB"/>
        </w:rPr>
        <w:t>Classes 46.51 Wholesale of computers, computer peripheral equipment and software and 46.52 Wholesale of electronic and telecommunications equipment and parts have been merged. The same principle was applied to retail trade where classes 47.41 Retail sale of computers, peripheral units and software in specialised stores, 47.42 Retail sale of</w:t>
      </w:r>
      <w:r w:rsidRPr="00B6465F">
        <w:rPr>
          <w:rFonts w:ascii="Arial" w:hAnsi="Arial" w:cs="Arial"/>
          <w:sz w:val="22"/>
          <w:szCs w:val="22"/>
          <w:lang w:eastAsia="en-GB"/>
        </w:rPr>
        <w:t xml:space="preserve"> telecommunications equipment in specialised stores and 47.43 Retail sale of audio and video equipment in specialised stores have also been merged.</w:t>
      </w:r>
    </w:p>
    <w:p w14:paraId="4531639A" w14:textId="77777777" w:rsidR="00AF6C3B" w:rsidRDefault="00AF6C3B">
      <w:pPr>
        <w:rPr>
          <w:rFonts w:ascii="Arial" w:hAnsi="Arial" w:cs="Arial"/>
          <w:sz w:val="22"/>
          <w:szCs w:val="22"/>
          <w:lang w:eastAsia="en-GB"/>
        </w:rPr>
      </w:pPr>
      <w:r>
        <w:rPr>
          <w:rFonts w:ascii="Arial" w:hAnsi="Arial" w:cs="Arial"/>
          <w:sz w:val="22"/>
          <w:szCs w:val="22"/>
          <w:lang w:eastAsia="en-GB"/>
        </w:rPr>
        <w:br w:type="page"/>
      </w:r>
    </w:p>
    <w:p w14:paraId="5C9334B7" w14:textId="7F885B08" w:rsidR="0023703C" w:rsidRDefault="0023703C" w:rsidP="00AF6C3B">
      <w:pPr>
        <w:spacing w:line="300" w:lineRule="exact"/>
        <w:jc w:val="both"/>
        <w:rPr>
          <w:rFonts w:ascii="Arial" w:hAnsi="Arial" w:cs="Arial"/>
          <w:sz w:val="22"/>
          <w:szCs w:val="22"/>
          <w:lang w:eastAsia="en-GB"/>
        </w:rPr>
      </w:pPr>
      <w:r w:rsidRPr="00AF6C3B">
        <w:rPr>
          <w:rFonts w:ascii="Arial" w:hAnsi="Arial" w:cs="Arial"/>
          <w:sz w:val="22"/>
          <w:szCs w:val="22"/>
          <w:lang w:eastAsia="en-GB"/>
        </w:rPr>
        <w:lastRenderedPageBreak/>
        <w:t>Classes 47.61 Retail sale of books in specialised stores and 47.63 Retail sale of music and video recordings in specialised stores have been merged. The following subclasses have been introduced for national needs: 47.74.1 Retail sale of eyeglasses; 47.74.9 Retail sale of other medical and orthopaedic goods; 47.76.1 Retail sale of flowers; 47.76.2 Retail sale of plants and fertilisers; 47.76.3 Retail sale of pets and pet food.</w:t>
      </w:r>
    </w:p>
    <w:p w14:paraId="2D192C61" w14:textId="39C8636D" w:rsidR="00B32F05" w:rsidRDefault="00B32F05" w:rsidP="00AF6C3B">
      <w:pPr>
        <w:spacing w:line="300" w:lineRule="exact"/>
        <w:jc w:val="both"/>
        <w:rPr>
          <w:rFonts w:ascii="Arial" w:hAnsi="Arial" w:cs="Arial"/>
          <w:sz w:val="22"/>
          <w:szCs w:val="22"/>
          <w:lang w:eastAsia="en-GB"/>
        </w:rPr>
      </w:pPr>
    </w:p>
    <w:p w14:paraId="579B0C6F" w14:textId="77777777" w:rsidR="00B32F05" w:rsidRPr="00AF6C3B" w:rsidRDefault="00B32F05" w:rsidP="00AF6C3B">
      <w:pPr>
        <w:spacing w:line="300" w:lineRule="exact"/>
        <w:jc w:val="both"/>
        <w:rPr>
          <w:rFonts w:ascii="Arial" w:hAnsi="Arial" w:cs="Arial"/>
          <w:sz w:val="22"/>
          <w:szCs w:val="22"/>
          <w:lang w:eastAsia="en-GB"/>
        </w:rPr>
      </w:pPr>
    </w:p>
    <w:p w14:paraId="165A37E2" w14:textId="59BDF0B4" w:rsidR="0023703C" w:rsidRPr="008866DC" w:rsidRDefault="0023703C" w:rsidP="008866DC">
      <w:pPr>
        <w:spacing w:line="300" w:lineRule="exact"/>
        <w:jc w:val="both"/>
        <w:rPr>
          <w:rFonts w:ascii="Arial" w:hAnsi="Arial" w:cs="Arial"/>
          <w:b/>
          <w:color w:val="183950"/>
        </w:rPr>
      </w:pPr>
      <w:bookmarkStart w:id="9" w:name="_Toc163569474"/>
      <w:r w:rsidRPr="008866DC">
        <w:rPr>
          <w:rFonts w:ascii="Arial" w:hAnsi="Arial" w:cs="Arial"/>
          <w:b/>
          <w:color w:val="183950"/>
        </w:rPr>
        <w:t>Section H: Transportation and storage</w:t>
      </w:r>
      <w:bookmarkEnd w:id="9"/>
    </w:p>
    <w:p w14:paraId="66C8137D" w14:textId="77777777" w:rsidR="008866DC" w:rsidRPr="008866DC" w:rsidRDefault="008866DC" w:rsidP="008866DC">
      <w:pPr>
        <w:spacing w:line="300" w:lineRule="exact"/>
        <w:jc w:val="both"/>
        <w:rPr>
          <w:rFonts w:ascii="Arial" w:hAnsi="Arial" w:cs="Arial"/>
          <w:sz w:val="22"/>
          <w:szCs w:val="22"/>
          <w:lang w:eastAsia="en-GB"/>
        </w:rPr>
      </w:pPr>
    </w:p>
    <w:p w14:paraId="1E1EA60E" w14:textId="53EC5FC0" w:rsidR="0023703C" w:rsidRPr="008866DC" w:rsidRDefault="0023703C" w:rsidP="008866DC">
      <w:pPr>
        <w:spacing w:line="300" w:lineRule="exact"/>
        <w:jc w:val="both"/>
        <w:rPr>
          <w:rFonts w:ascii="Arial" w:hAnsi="Arial" w:cs="Arial"/>
          <w:sz w:val="22"/>
          <w:szCs w:val="22"/>
          <w:lang w:eastAsia="en-GB"/>
        </w:rPr>
      </w:pPr>
      <w:r w:rsidRPr="008866DC">
        <w:rPr>
          <w:rFonts w:ascii="Arial" w:hAnsi="Arial" w:cs="Arial"/>
          <w:sz w:val="22"/>
          <w:szCs w:val="22"/>
          <w:lang w:eastAsia="en-GB"/>
        </w:rPr>
        <w:t>Group 49.1 Passenger rail transport, interurban has been split into two classes: 49.11 Passenger heavy rail transport and 49.12 Other passenger rail transport.</w:t>
      </w:r>
    </w:p>
    <w:p w14:paraId="2E223DF0" w14:textId="77777777" w:rsidR="008866DC" w:rsidRPr="008866DC" w:rsidRDefault="008866DC" w:rsidP="008866DC">
      <w:pPr>
        <w:spacing w:line="300" w:lineRule="exact"/>
        <w:jc w:val="both"/>
        <w:rPr>
          <w:rFonts w:ascii="Arial" w:hAnsi="Arial" w:cs="Arial"/>
          <w:sz w:val="22"/>
          <w:szCs w:val="22"/>
          <w:lang w:eastAsia="en-GB"/>
        </w:rPr>
      </w:pPr>
    </w:p>
    <w:p w14:paraId="18D52F78" w14:textId="687AD156" w:rsidR="0023703C" w:rsidRDefault="0023703C" w:rsidP="008866DC">
      <w:pPr>
        <w:spacing w:line="300" w:lineRule="exact"/>
        <w:jc w:val="both"/>
        <w:rPr>
          <w:rFonts w:ascii="Arial" w:hAnsi="Arial" w:cs="Arial"/>
          <w:sz w:val="22"/>
          <w:szCs w:val="22"/>
          <w:lang w:eastAsia="en-GB"/>
        </w:rPr>
      </w:pPr>
      <w:r w:rsidRPr="008866DC">
        <w:rPr>
          <w:rFonts w:ascii="Arial" w:hAnsi="Arial" w:cs="Arial"/>
          <w:sz w:val="22"/>
          <w:szCs w:val="22"/>
          <w:lang w:eastAsia="en-GB"/>
        </w:rPr>
        <w:t>Group 49.3 Other passenger land transport has been restructured with the creation of new classes 49.31 Scheduled passenger transport by road, 49.32 Non-scheduled passenger transport by road and 49.34 Passenger transport by cableways and ski lifts.</w:t>
      </w:r>
    </w:p>
    <w:p w14:paraId="4ABDD22B" w14:textId="77777777" w:rsidR="008866DC" w:rsidRPr="008866DC" w:rsidRDefault="008866DC" w:rsidP="008866DC">
      <w:pPr>
        <w:spacing w:line="300" w:lineRule="exact"/>
        <w:jc w:val="both"/>
        <w:rPr>
          <w:rFonts w:ascii="Arial" w:hAnsi="Arial" w:cs="Arial"/>
          <w:sz w:val="22"/>
          <w:szCs w:val="22"/>
          <w:lang w:eastAsia="en-GB"/>
        </w:rPr>
      </w:pPr>
    </w:p>
    <w:p w14:paraId="458AD3E7" w14:textId="088C927E" w:rsidR="0023703C" w:rsidRDefault="0023703C" w:rsidP="008866DC">
      <w:pPr>
        <w:spacing w:line="300" w:lineRule="exact"/>
        <w:jc w:val="both"/>
        <w:rPr>
          <w:rFonts w:ascii="Arial" w:hAnsi="Arial" w:cs="Arial"/>
          <w:sz w:val="22"/>
          <w:szCs w:val="22"/>
          <w:lang w:eastAsia="en-GB"/>
        </w:rPr>
      </w:pPr>
      <w:r w:rsidRPr="008866DC">
        <w:rPr>
          <w:rFonts w:ascii="Arial" w:hAnsi="Arial" w:cs="Arial"/>
          <w:sz w:val="22"/>
          <w:szCs w:val="22"/>
          <w:lang w:eastAsia="en-GB"/>
        </w:rPr>
        <w:t>The following subclasses have been introduced for national needs: 50.10.1 Passenger transport by vessels for cruises and excursions; 50.10.9 Other sea and coastal passenger water transport.</w:t>
      </w:r>
    </w:p>
    <w:p w14:paraId="13DCB342" w14:textId="14D5A965" w:rsidR="008866DC" w:rsidRDefault="008866DC" w:rsidP="008866DC">
      <w:pPr>
        <w:spacing w:line="300" w:lineRule="exact"/>
        <w:jc w:val="both"/>
        <w:rPr>
          <w:rFonts w:ascii="Arial" w:hAnsi="Arial" w:cs="Arial"/>
          <w:sz w:val="22"/>
          <w:szCs w:val="22"/>
          <w:lang w:eastAsia="en-GB"/>
        </w:rPr>
      </w:pPr>
    </w:p>
    <w:p w14:paraId="63D046EE" w14:textId="77777777" w:rsidR="008866DC" w:rsidRPr="008866DC" w:rsidRDefault="008866DC" w:rsidP="008866DC">
      <w:pPr>
        <w:spacing w:line="300" w:lineRule="exact"/>
        <w:jc w:val="both"/>
        <w:rPr>
          <w:rFonts w:ascii="Arial" w:hAnsi="Arial" w:cs="Arial"/>
          <w:sz w:val="22"/>
          <w:szCs w:val="22"/>
          <w:lang w:eastAsia="en-GB"/>
        </w:rPr>
      </w:pPr>
    </w:p>
    <w:p w14:paraId="79F01F6E" w14:textId="0D1E7784" w:rsidR="0023703C" w:rsidRDefault="0023703C" w:rsidP="0086184C">
      <w:pPr>
        <w:spacing w:line="300" w:lineRule="exact"/>
        <w:jc w:val="both"/>
        <w:rPr>
          <w:rFonts w:ascii="Arial" w:hAnsi="Arial" w:cs="Arial"/>
          <w:b/>
          <w:color w:val="183950"/>
        </w:rPr>
      </w:pPr>
      <w:bookmarkStart w:id="10" w:name="_Toc163569475"/>
      <w:r w:rsidRPr="0086184C">
        <w:rPr>
          <w:rFonts w:ascii="Arial" w:hAnsi="Arial" w:cs="Arial"/>
          <w:b/>
          <w:color w:val="183950"/>
        </w:rPr>
        <w:t>Section I: Accommodation and food service activities</w:t>
      </w:r>
      <w:bookmarkEnd w:id="10"/>
    </w:p>
    <w:p w14:paraId="64DBCDCE" w14:textId="77777777" w:rsidR="0086184C" w:rsidRPr="0086184C" w:rsidRDefault="0086184C" w:rsidP="0086184C">
      <w:pPr>
        <w:spacing w:line="300" w:lineRule="exact"/>
        <w:jc w:val="both"/>
        <w:rPr>
          <w:rFonts w:ascii="Arial" w:hAnsi="Arial" w:cs="Arial"/>
          <w:sz w:val="22"/>
          <w:szCs w:val="22"/>
          <w:lang w:eastAsia="en-GB"/>
        </w:rPr>
      </w:pPr>
    </w:p>
    <w:p w14:paraId="0BF2A8FD" w14:textId="5F734348" w:rsidR="0023703C" w:rsidRPr="0086184C" w:rsidRDefault="0023703C" w:rsidP="0086184C">
      <w:pPr>
        <w:spacing w:line="300" w:lineRule="exact"/>
        <w:jc w:val="both"/>
        <w:rPr>
          <w:rFonts w:ascii="Arial" w:hAnsi="Arial" w:cs="Arial"/>
          <w:sz w:val="22"/>
          <w:szCs w:val="22"/>
          <w:lang w:eastAsia="en-GB"/>
        </w:rPr>
      </w:pPr>
      <w:r w:rsidRPr="0086184C">
        <w:rPr>
          <w:rFonts w:ascii="Arial" w:hAnsi="Arial" w:cs="Arial"/>
          <w:sz w:val="22"/>
          <w:szCs w:val="22"/>
          <w:lang w:eastAsia="en-GB"/>
        </w:rPr>
        <w:t>Group 56.1 Restaurants and mobile food service activities has been split into two classes: 56.11 Restaurant activities and 56.12 Mobile food service activities.</w:t>
      </w:r>
    </w:p>
    <w:p w14:paraId="63E90D20" w14:textId="77777777" w:rsidR="0086184C" w:rsidRPr="0086184C" w:rsidRDefault="0086184C" w:rsidP="0086184C">
      <w:pPr>
        <w:spacing w:line="300" w:lineRule="exact"/>
        <w:jc w:val="both"/>
        <w:rPr>
          <w:rFonts w:ascii="Arial" w:hAnsi="Arial" w:cs="Arial"/>
          <w:sz w:val="22"/>
          <w:szCs w:val="22"/>
          <w:lang w:eastAsia="en-GB"/>
        </w:rPr>
      </w:pPr>
    </w:p>
    <w:p w14:paraId="7749A648" w14:textId="692A15B7" w:rsidR="0023703C" w:rsidRDefault="0023703C" w:rsidP="00E54EB2">
      <w:pPr>
        <w:tabs>
          <w:tab w:val="left" w:pos="1304"/>
        </w:tabs>
        <w:spacing w:line="300" w:lineRule="exact"/>
        <w:ind w:left="1304" w:hanging="1304"/>
        <w:rPr>
          <w:rFonts w:ascii="Arial" w:hAnsi="Arial" w:cs="Arial"/>
          <w:b/>
          <w:color w:val="183950"/>
        </w:rPr>
      </w:pPr>
      <w:bookmarkStart w:id="11" w:name="_Toc163569476"/>
      <w:r w:rsidRPr="0086184C">
        <w:rPr>
          <w:rFonts w:ascii="Arial" w:hAnsi="Arial" w:cs="Arial"/>
          <w:b/>
          <w:color w:val="183950"/>
        </w:rPr>
        <w:t>Section J:</w:t>
      </w:r>
      <w:bookmarkEnd w:id="11"/>
      <w:r w:rsidR="00E54EB2">
        <w:rPr>
          <w:rFonts w:ascii="Arial" w:hAnsi="Arial" w:cs="Arial"/>
          <w:b/>
          <w:color w:val="183950"/>
        </w:rPr>
        <w:tab/>
      </w:r>
      <w:r w:rsidRPr="0086184C">
        <w:rPr>
          <w:rFonts w:ascii="Arial" w:hAnsi="Arial" w:cs="Arial"/>
          <w:b/>
          <w:color w:val="183950"/>
        </w:rPr>
        <w:t xml:space="preserve">Publishing, broadcasting, and content production </w:t>
      </w:r>
      <w:r w:rsidR="00A127C2">
        <w:rPr>
          <w:rFonts w:ascii="Arial" w:hAnsi="Arial" w:cs="Arial"/>
          <w:b/>
          <w:color w:val="183950"/>
        </w:rPr>
        <w:br/>
      </w:r>
      <w:r w:rsidRPr="0086184C">
        <w:rPr>
          <w:rFonts w:ascii="Arial" w:hAnsi="Arial" w:cs="Arial"/>
          <w:b/>
          <w:color w:val="183950"/>
        </w:rPr>
        <w:t>and distribution activities</w:t>
      </w:r>
    </w:p>
    <w:p w14:paraId="4A6E254A" w14:textId="77777777" w:rsidR="00E54EB2" w:rsidRPr="00B53312" w:rsidRDefault="00E54EB2" w:rsidP="0086184C">
      <w:pPr>
        <w:spacing w:line="300" w:lineRule="exact"/>
        <w:jc w:val="both"/>
        <w:rPr>
          <w:rFonts w:ascii="Arial" w:hAnsi="Arial" w:cs="Arial"/>
          <w:sz w:val="22"/>
          <w:szCs w:val="22"/>
          <w:lang w:eastAsia="en-GB"/>
        </w:rPr>
      </w:pPr>
    </w:p>
    <w:p w14:paraId="5F7D1715" w14:textId="41DF7FB2" w:rsidR="0023703C" w:rsidRDefault="0023703C" w:rsidP="00B53312">
      <w:pPr>
        <w:spacing w:line="300" w:lineRule="exact"/>
        <w:jc w:val="both"/>
        <w:rPr>
          <w:rFonts w:ascii="Arial" w:hAnsi="Arial" w:cs="Arial"/>
          <w:sz w:val="22"/>
          <w:szCs w:val="22"/>
          <w:lang w:eastAsia="en-GB"/>
        </w:rPr>
      </w:pPr>
      <w:r w:rsidRPr="00B53312">
        <w:rPr>
          <w:rFonts w:ascii="Arial" w:hAnsi="Arial" w:cs="Arial"/>
          <w:sz w:val="22"/>
          <w:szCs w:val="22"/>
          <w:lang w:eastAsia="en-GB"/>
        </w:rPr>
        <w:t>This section includes divisions 58, 59 and 60 from NKD 2007, as well as news agencies and post-production recording conversion services to streaming formats, formerly in division 63.</w:t>
      </w:r>
    </w:p>
    <w:p w14:paraId="3632A336" w14:textId="77777777" w:rsidR="00B53312" w:rsidRPr="00B53312" w:rsidRDefault="00B53312" w:rsidP="00B53312">
      <w:pPr>
        <w:spacing w:line="300" w:lineRule="exact"/>
        <w:jc w:val="both"/>
        <w:rPr>
          <w:rFonts w:ascii="Arial" w:hAnsi="Arial" w:cs="Arial"/>
          <w:sz w:val="22"/>
          <w:szCs w:val="22"/>
          <w:lang w:eastAsia="en-GB"/>
        </w:rPr>
      </w:pPr>
    </w:p>
    <w:p w14:paraId="5CEB7571" w14:textId="4FAC1666" w:rsidR="0023703C" w:rsidRDefault="0023703C" w:rsidP="00B53312">
      <w:pPr>
        <w:spacing w:line="300" w:lineRule="exact"/>
        <w:jc w:val="both"/>
        <w:rPr>
          <w:rFonts w:ascii="Arial" w:hAnsi="Arial" w:cs="Arial"/>
          <w:sz w:val="22"/>
          <w:szCs w:val="22"/>
          <w:lang w:eastAsia="en-GB"/>
        </w:rPr>
      </w:pPr>
      <w:r w:rsidRPr="00B53312">
        <w:rPr>
          <w:rFonts w:ascii="Arial" w:hAnsi="Arial" w:cs="Arial"/>
          <w:sz w:val="22"/>
          <w:szCs w:val="22"/>
          <w:lang w:eastAsia="en-GB"/>
        </w:rPr>
        <w:t>A new group 60.3 News agency and other content distribution activities has been created, composed of class 60.31 News agency activities (moved from NKD 2007 group 63.9) and a new class 60.39 Other content distribution activities.</w:t>
      </w:r>
    </w:p>
    <w:p w14:paraId="17E42159" w14:textId="77777777" w:rsidR="00B53312" w:rsidRPr="00B53312" w:rsidRDefault="00B53312" w:rsidP="00B53312">
      <w:pPr>
        <w:spacing w:line="300" w:lineRule="exact"/>
        <w:jc w:val="both"/>
        <w:rPr>
          <w:rFonts w:ascii="Arial" w:hAnsi="Arial" w:cs="Arial"/>
          <w:sz w:val="22"/>
          <w:szCs w:val="22"/>
          <w:lang w:eastAsia="en-GB"/>
        </w:rPr>
      </w:pPr>
    </w:p>
    <w:p w14:paraId="500550B5" w14:textId="25E00217" w:rsidR="0023703C" w:rsidRDefault="0023703C" w:rsidP="00B53312">
      <w:pPr>
        <w:spacing w:line="300" w:lineRule="exact"/>
        <w:jc w:val="both"/>
        <w:rPr>
          <w:rFonts w:ascii="Arial" w:hAnsi="Arial" w:cs="Arial"/>
          <w:sz w:val="22"/>
          <w:szCs w:val="22"/>
          <w:lang w:eastAsia="en-GB"/>
        </w:rPr>
      </w:pPr>
      <w:r w:rsidRPr="00B53312">
        <w:rPr>
          <w:rFonts w:ascii="Arial" w:hAnsi="Arial" w:cs="Arial"/>
          <w:sz w:val="22"/>
          <w:szCs w:val="22"/>
          <w:lang w:eastAsia="en-GB"/>
        </w:rPr>
        <w:t>The following subclasses have been introduced for national needs: 58.11.1 Publishing of textbooks; 58.11.9 Publishing of other books.</w:t>
      </w:r>
    </w:p>
    <w:p w14:paraId="1DBCED05" w14:textId="73DDA949" w:rsidR="00B53312" w:rsidRDefault="00B53312" w:rsidP="00B53312">
      <w:pPr>
        <w:spacing w:line="300" w:lineRule="exact"/>
        <w:jc w:val="both"/>
        <w:rPr>
          <w:rFonts w:ascii="Arial" w:hAnsi="Arial" w:cs="Arial"/>
          <w:sz w:val="22"/>
          <w:szCs w:val="22"/>
          <w:lang w:eastAsia="en-GB"/>
        </w:rPr>
      </w:pPr>
    </w:p>
    <w:p w14:paraId="19B458DF" w14:textId="77777777" w:rsidR="00B53312" w:rsidRPr="00B53312" w:rsidRDefault="00B53312" w:rsidP="00B53312">
      <w:pPr>
        <w:spacing w:line="300" w:lineRule="exact"/>
        <w:jc w:val="both"/>
        <w:rPr>
          <w:rFonts w:ascii="Arial" w:hAnsi="Arial" w:cs="Arial"/>
          <w:sz w:val="22"/>
          <w:szCs w:val="22"/>
          <w:lang w:eastAsia="en-GB"/>
        </w:rPr>
      </w:pPr>
    </w:p>
    <w:p w14:paraId="686CE37F" w14:textId="77777777" w:rsidR="00603CB7" w:rsidRDefault="00603CB7">
      <w:pPr>
        <w:rPr>
          <w:rFonts w:ascii="Arial" w:hAnsi="Arial" w:cs="Arial"/>
          <w:b/>
          <w:color w:val="183950"/>
        </w:rPr>
      </w:pPr>
      <w:r>
        <w:rPr>
          <w:rFonts w:ascii="Arial" w:hAnsi="Arial" w:cs="Arial"/>
          <w:b/>
          <w:color w:val="183950"/>
        </w:rPr>
        <w:br w:type="page"/>
      </w:r>
    </w:p>
    <w:p w14:paraId="76F615BA" w14:textId="09A05F18" w:rsidR="0023703C" w:rsidRDefault="0023703C" w:rsidP="00F1305A">
      <w:pPr>
        <w:tabs>
          <w:tab w:val="left" w:pos="1304"/>
        </w:tabs>
        <w:spacing w:line="300" w:lineRule="exact"/>
        <w:ind w:left="1304" w:hanging="1304"/>
        <w:rPr>
          <w:rFonts w:ascii="Arial" w:hAnsi="Arial" w:cs="Arial"/>
          <w:b/>
          <w:color w:val="183950"/>
        </w:rPr>
      </w:pPr>
      <w:r w:rsidRPr="00F1305A">
        <w:rPr>
          <w:rFonts w:ascii="Arial" w:hAnsi="Arial" w:cs="Arial"/>
          <w:b/>
          <w:color w:val="183950"/>
        </w:rPr>
        <w:lastRenderedPageBreak/>
        <w:t>Section K:</w:t>
      </w:r>
      <w:r w:rsidR="00F1305A">
        <w:rPr>
          <w:rFonts w:ascii="Arial" w:hAnsi="Arial" w:cs="Arial"/>
          <w:b/>
          <w:color w:val="183950"/>
        </w:rPr>
        <w:tab/>
      </w:r>
      <w:r w:rsidRPr="00F1305A">
        <w:rPr>
          <w:rFonts w:ascii="Arial" w:hAnsi="Arial" w:cs="Arial"/>
          <w:b/>
          <w:color w:val="183950"/>
        </w:rPr>
        <w:t xml:space="preserve">Telecommunication, computer programming, consulting, </w:t>
      </w:r>
      <w:r w:rsidR="00F1305A">
        <w:rPr>
          <w:rFonts w:ascii="Arial" w:hAnsi="Arial" w:cs="Arial"/>
          <w:b/>
          <w:color w:val="183950"/>
        </w:rPr>
        <w:br/>
      </w:r>
      <w:r w:rsidRPr="00F1305A">
        <w:rPr>
          <w:rFonts w:ascii="Arial" w:hAnsi="Arial" w:cs="Arial"/>
          <w:b/>
          <w:color w:val="183950"/>
        </w:rPr>
        <w:t>computing infrastructure and other information service activities</w:t>
      </w:r>
    </w:p>
    <w:p w14:paraId="07BB926D" w14:textId="77777777" w:rsidR="00F1305A" w:rsidRPr="00603CB7" w:rsidRDefault="00F1305A" w:rsidP="00603CB7">
      <w:pPr>
        <w:spacing w:line="260" w:lineRule="exact"/>
        <w:jc w:val="both"/>
        <w:rPr>
          <w:rFonts w:ascii="Arial" w:hAnsi="Arial" w:cs="Arial"/>
          <w:sz w:val="22"/>
          <w:szCs w:val="22"/>
          <w:lang w:eastAsia="en-GB"/>
        </w:rPr>
      </w:pPr>
    </w:p>
    <w:p w14:paraId="59AC88F0" w14:textId="1C8031E3"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This section includes divisions 61 and 62, as well as a part of division 63 from NKD 2007.</w:t>
      </w:r>
    </w:p>
    <w:p w14:paraId="7D0697BF" w14:textId="77777777" w:rsidR="00603CB7" w:rsidRPr="00603CB7" w:rsidRDefault="00603CB7" w:rsidP="00603CB7">
      <w:pPr>
        <w:spacing w:line="300" w:lineRule="exact"/>
        <w:jc w:val="both"/>
        <w:rPr>
          <w:rFonts w:ascii="Arial" w:hAnsi="Arial" w:cs="Arial"/>
          <w:sz w:val="22"/>
          <w:szCs w:val="22"/>
          <w:lang w:eastAsia="en-GB"/>
        </w:rPr>
      </w:pPr>
    </w:p>
    <w:p w14:paraId="4B0E4F81" w14:textId="00F862C4"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The distinction at the group level between wired, wireless, and satellite telecommunications has been removed. Groups 61.1, 61.2 and 61.3 have been merged into one group: 61.1 Wired, wireless and satellite telecommunication activities, containing a single class 61.10 Wired, wireless and satellite telecommunication activities.</w:t>
      </w:r>
    </w:p>
    <w:p w14:paraId="53F1ADBA" w14:textId="77777777" w:rsidR="00603CB7" w:rsidRPr="00603CB7" w:rsidRDefault="00603CB7" w:rsidP="00603CB7">
      <w:pPr>
        <w:spacing w:line="300" w:lineRule="exact"/>
        <w:jc w:val="both"/>
        <w:rPr>
          <w:rFonts w:ascii="Arial" w:hAnsi="Arial" w:cs="Arial"/>
          <w:sz w:val="22"/>
          <w:szCs w:val="22"/>
          <w:lang w:eastAsia="en-GB"/>
        </w:rPr>
      </w:pPr>
    </w:p>
    <w:p w14:paraId="7F0CEC6A" w14:textId="79A29F12"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Class 62.01 Computer programming activities has been transformed in group 62.1 Computer programming activities and class 62.10 Computer programming activities.</w:t>
      </w:r>
    </w:p>
    <w:p w14:paraId="6EBD6D6C" w14:textId="77777777" w:rsidR="00603CB7" w:rsidRPr="00603CB7" w:rsidRDefault="00603CB7" w:rsidP="00603CB7">
      <w:pPr>
        <w:spacing w:line="300" w:lineRule="exact"/>
        <w:jc w:val="both"/>
        <w:rPr>
          <w:rFonts w:ascii="Arial" w:hAnsi="Arial" w:cs="Arial"/>
          <w:sz w:val="22"/>
          <w:szCs w:val="22"/>
          <w:lang w:eastAsia="en-GB"/>
        </w:rPr>
      </w:pPr>
    </w:p>
    <w:p w14:paraId="2DD69592" w14:textId="741BBA0C"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Classes 62.02 Computer consultancy activities and 62.03 Computer facilities management activities have been merged into one new group 62.2 Computer consultancy and computer facilities management activities, containing a single class 62.20 Computer consultancy and computer facilities management activities.</w:t>
      </w:r>
    </w:p>
    <w:p w14:paraId="66BD5B43" w14:textId="77777777" w:rsidR="00603CB7" w:rsidRPr="00603CB7" w:rsidRDefault="00603CB7" w:rsidP="00603CB7">
      <w:pPr>
        <w:spacing w:line="300" w:lineRule="exact"/>
        <w:jc w:val="both"/>
        <w:rPr>
          <w:rFonts w:ascii="Arial" w:hAnsi="Arial" w:cs="Arial"/>
          <w:sz w:val="22"/>
          <w:szCs w:val="22"/>
          <w:lang w:eastAsia="en-GB"/>
        </w:rPr>
      </w:pPr>
    </w:p>
    <w:p w14:paraId="1C34CDA5" w14:textId="096311C1"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Class 62.09 Other information technology and computer service activities has been transformed in a new group 62.9 Other information technology and computer service activities, containing a single subclass: 62.90.0 Other information technology and computer service activities.</w:t>
      </w:r>
    </w:p>
    <w:p w14:paraId="38ACC89E" w14:textId="77777777" w:rsidR="00603CB7" w:rsidRPr="00603CB7" w:rsidRDefault="00603CB7" w:rsidP="00603CB7">
      <w:pPr>
        <w:spacing w:line="300" w:lineRule="exact"/>
        <w:jc w:val="both"/>
        <w:rPr>
          <w:rFonts w:ascii="Arial" w:hAnsi="Arial" w:cs="Arial"/>
          <w:sz w:val="22"/>
          <w:szCs w:val="22"/>
          <w:lang w:eastAsia="en-GB"/>
        </w:rPr>
      </w:pPr>
    </w:p>
    <w:p w14:paraId="30C1F0FC" w14:textId="57993561"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The following subclasses have been introduced for national needs: 62.10.1 Programming of video games; 62.10.9 Other computer programming.</w:t>
      </w:r>
    </w:p>
    <w:p w14:paraId="2BA1BE3B" w14:textId="77777777" w:rsidR="00603CB7" w:rsidRPr="00603CB7" w:rsidRDefault="00603CB7" w:rsidP="00603CB7">
      <w:pPr>
        <w:spacing w:line="300" w:lineRule="exact"/>
        <w:jc w:val="both"/>
        <w:rPr>
          <w:rFonts w:ascii="Arial" w:hAnsi="Arial" w:cs="Arial"/>
          <w:sz w:val="22"/>
          <w:szCs w:val="22"/>
          <w:lang w:eastAsia="en-GB"/>
        </w:rPr>
      </w:pPr>
    </w:p>
    <w:p w14:paraId="1B46B650" w14:textId="200D95A7"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A new group 63.1 and class 63.10 Computing infrastructure, data processing, hosting and related activities have been created, which include activities such as cloud infrastructure and platform provision (IaaS, PaaS) and cloud computing (except software publishing and computer systems design) whether or not in combination with infrastructure provision, distributed ledger (blockchain) technology data processing activities and technical infrastructure provisioning services related to streaming.</w:t>
      </w:r>
    </w:p>
    <w:p w14:paraId="4432E483" w14:textId="77777777" w:rsidR="00603CB7" w:rsidRPr="00603CB7" w:rsidRDefault="00603CB7" w:rsidP="00603CB7">
      <w:pPr>
        <w:spacing w:line="300" w:lineRule="exact"/>
        <w:jc w:val="both"/>
        <w:rPr>
          <w:rFonts w:ascii="Arial" w:hAnsi="Arial" w:cs="Arial"/>
          <w:sz w:val="22"/>
          <w:szCs w:val="22"/>
          <w:lang w:eastAsia="en-GB"/>
        </w:rPr>
      </w:pPr>
    </w:p>
    <w:p w14:paraId="02CCC879" w14:textId="6F753BF2" w:rsidR="0023703C"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A new group 63.9 Web search portal activities and other information service activities has been introduces, containing two classes: 63.91 Web search portal activities and 63.92 Other information service activities. These classes have been created to cover activities of websites that use a search engine to generate and maintain extensive databases of internet addresses and content in an easily searchable format (known as web search portals).</w:t>
      </w:r>
    </w:p>
    <w:p w14:paraId="7F89A241" w14:textId="77777777" w:rsidR="00603CB7" w:rsidRPr="00603CB7" w:rsidRDefault="00603CB7" w:rsidP="00603CB7">
      <w:pPr>
        <w:spacing w:line="300" w:lineRule="exact"/>
        <w:jc w:val="both"/>
        <w:rPr>
          <w:rFonts w:ascii="Arial" w:hAnsi="Arial" w:cs="Arial"/>
          <w:sz w:val="22"/>
          <w:szCs w:val="22"/>
          <w:lang w:eastAsia="en-GB"/>
        </w:rPr>
      </w:pPr>
    </w:p>
    <w:p w14:paraId="05338049" w14:textId="77777777" w:rsidR="0023703C" w:rsidRPr="00603CB7" w:rsidRDefault="0023703C" w:rsidP="00603CB7">
      <w:pPr>
        <w:spacing w:line="300" w:lineRule="exact"/>
        <w:jc w:val="both"/>
        <w:rPr>
          <w:rFonts w:ascii="Arial" w:hAnsi="Arial" w:cs="Arial"/>
          <w:sz w:val="22"/>
          <w:szCs w:val="22"/>
          <w:lang w:eastAsia="en-GB"/>
        </w:rPr>
      </w:pPr>
      <w:r w:rsidRPr="00603CB7">
        <w:rPr>
          <w:rFonts w:ascii="Arial" w:hAnsi="Arial" w:cs="Arial"/>
          <w:sz w:val="22"/>
          <w:szCs w:val="22"/>
          <w:lang w:eastAsia="en-GB"/>
        </w:rPr>
        <w:t>Cybersecurity activities have been integrated in activities of software development, programming, consultancy activities and incident/information management under the new classes 62.10 Computer programming activities, 62.20 Computer consultancy and computer facilities management activities and 62.90.0 Other information technology and computer service activities. Cybersecurity software publishing has been added to group 58.2 Software publishing.</w:t>
      </w:r>
    </w:p>
    <w:p w14:paraId="0F12E0C4" w14:textId="77777777" w:rsidR="00773F20" w:rsidRDefault="00773F20">
      <w:pPr>
        <w:rPr>
          <w:rFonts w:ascii="Arial" w:hAnsi="Arial" w:cs="Arial"/>
          <w:b/>
          <w:color w:val="183950"/>
        </w:rPr>
      </w:pPr>
      <w:bookmarkStart w:id="12" w:name="_Toc163569477"/>
      <w:r>
        <w:rPr>
          <w:rFonts w:ascii="Arial" w:hAnsi="Arial" w:cs="Arial"/>
          <w:b/>
          <w:color w:val="183950"/>
        </w:rPr>
        <w:br w:type="page"/>
      </w:r>
    </w:p>
    <w:p w14:paraId="23CD1816" w14:textId="7A426F20" w:rsidR="0023703C" w:rsidRDefault="0023703C" w:rsidP="00773F20">
      <w:pPr>
        <w:tabs>
          <w:tab w:val="left" w:pos="1304"/>
        </w:tabs>
        <w:spacing w:line="300" w:lineRule="exact"/>
        <w:ind w:left="1304" w:hanging="1304"/>
        <w:rPr>
          <w:rFonts w:ascii="Arial" w:hAnsi="Arial" w:cs="Arial"/>
          <w:b/>
          <w:color w:val="183950"/>
        </w:rPr>
      </w:pPr>
      <w:r w:rsidRPr="00773F20">
        <w:rPr>
          <w:rFonts w:ascii="Arial" w:hAnsi="Arial" w:cs="Arial"/>
          <w:b/>
          <w:color w:val="183950"/>
        </w:rPr>
        <w:lastRenderedPageBreak/>
        <w:t>Section L (former section K): Financial and insurance activities</w:t>
      </w:r>
      <w:bookmarkEnd w:id="12"/>
    </w:p>
    <w:p w14:paraId="61AE165C" w14:textId="77777777" w:rsidR="0073078A" w:rsidRPr="00773F20" w:rsidRDefault="0073078A" w:rsidP="00773F20">
      <w:pPr>
        <w:tabs>
          <w:tab w:val="left" w:pos="1304"/>
        </w:tabs>
        <w:spacing w:line="300" w:lineRule="exact"/>
        <w:ind w:left="1304" w:hanging="1304"/>
        <w:rPr>
          <w:rFonts w:ascii="Arial" w:hAnsi="Arial" w:cs="Arial"/>
          <w:b/>
          <w:color w:val="183950"/>
        </w:rPr>
      </w:pPr>
    </w:p>
    <w:p w14:paraId="0E21CADE" w14:textId="0742E2C3" w:rsidR="0023703C" w:rsidRPr="0073078A" w:rsidRDefault="0023703C" w:rsidP="0073078A">
      <w:pPr>
        <w:spacing w:line="300" w:lineRule="exact"/>
        <w:jc w:val="both"/>
        <w:rPr>
          <w:rFonts w:ascii="Arial" w:hAnsi="Arial" w:cs="Arial"/>
          <w:sz w:val="22"/>
          <w:szCs w:val="22"/>
          <w:lang w:eastAsia="en-GB"/>
        </w:rPr>
      </w:pPr>
      <w:r w:rsidRPr="0073078A">
        <w:rPr>
          <w:rFonts w:ascii="Arial" w:hAnsi="Arial" w:cs="Arial"/>
          <w:sz w:val="22"/>
          <w:szCs w:val="22"/>
          <w:lang w:eastAsia="en-GB"/>
        </w:rPr>
        <w:t>Group 64.2 Activities of holding companies has been split into classes 64.21 Activities of holding companies and 64.22 Activities of financing conduits.</w:t>
      </w:r>
    </w:p>
    <w:p w14:paraId="2C02153A" w14:textId="77777777" w:rsidR="0073078A" w:rsidRPr="0073078A" w:rsidRDefault="0073078A" w:rsidP="0073078A">
      <w:pPr>
        <w:spacing w:line="300" w:lineRule="exact"/>
        <w:jc w:val="both"/>
        <w:rPr>
          <w:rFonts w:ascii="Arial" w:hAnsi="Arial" w:cs="Arial"/>
          <w:sz w:val="22"/>
          <w:szCs w:val="22"/>
          <w:lang w:eastAsia="en-GB"/>
        </w:rPr>
      </w:pPr>
    </w:p>
    <w:p w14:paraId="41706ACC" w14:textId="66F5295C" w:rsidR="0023703C" w:rsidRPr="0073078A" w:rsidRDefault="0023703C" w:rsidP="0073078A">
      <w:pPr>
        <w:spacing w:line="300" w:lineRule="exact"/>
        <w:jc w:val="both"/>
        <w:rPr>
          <w:rFonts w:ascii="Arial" w:hAnsi="Arial" w:cs="Arial"/>
          <w:sz w:val="22"/>
          <w:szCs w:val="22"/>
          <w:lang w:eastAsia="en-GB"/>
        </w:rPr>
      </w:pPr>
      <w:r w:rsidRPr="0073078A">
        <w:rPr>
          <w:rFonts w:ascii="Arial" w:hAnsi="Arial" w:cs="Arial"/>
          <w:sz w:val="22"/>
          <w:szCs w:val="22"/>
          <w:lang w:eastAsia="en-GB"/>
        </w:rPr>
        <w:t>Group 64.3 Trusts, funds and similar financial entities has been split into classes 64.31 Activities of money market and non-money market investments funds and 64.32.0 Activities of trust, estate and agency accounts.</w:t>
      </w:r>
    </w:p>
    <w:p w14:paraId="66409FB6" w14:textId="583BFB88" w:rsidR="0073078A" w:rsidRPr="0073078A" w:rsidRDefault="0073078A" w:rsidP="0073078A">
      <w:pPr>
        <w:spacing w:line="300" w:lineRule="exact"/>
        <w:jc w:val="both"/>
        <w:rPr>
          <w:rFonts w:ascii="Arial" w:hAnsi="Arial" w:cs="Arial"/>
          <w:sz w:val="22"/>
          <w:szCs w:val="22"/>
          <w:lang w:eastAsia="en-GB"/>
        </w:rPr>
      </w:pPr>
    </w:p>
    <w:p w14:paraId="102D7843" w14:textId="77777777" w:rsidR="0073078A" w:rsidRPr="0073078A" w:rsidRDefault="0073078A" w:rsidP="0073078A">
      <w:pPr>
        <w:spacing w:line="300" w:lineRule="exact"/>
        <w:jc w:val="both"/>
        <w:rPr>
          <w:rFonts w:ascii="Arial" w:hAnsi="Arial" w:cs="Arial"/>
          <w:sz w:val="22"/>
          <w:szCs w:val="22"/>
          <w:lang w:eastAsia="en-GB"/>
        </w:rPr>
      </w:pPr>
    </w:p>
    <w:p w14:paraId="10BDE286" w14:textId="10BD1CC0" w:rsidR="0023703C" w:rsidRPr="007D5424" w:rsidRDefault="0023703C" w:rsidP="007D5424">
      <w:pPr>
        <w:tabs>
          <w:tab w:val="left" w:pos="1304"/>
        </w:tabs>
        <w:spacing w:line="300" w:lineRule="exact"/>
        <w:ind w:left="1304" w:hanging="1304"/>
        <w:rPr>
          <w:rFonts w:ascii="Arial" w:hAnsi="Arial" w:cs="Arial"/>
          <w:b/>
          <w:color w:val="183950"/>
        </w:rPr>
      </w:pPr>
      <w:bookmarkStart w:id="13" w:name="_Toc163569478"/>
      <w:r w:rsidRPr="007D5424">
        <w:rPr>
          <w:rFonts w:ascii="Arial" w:hAnsi="Arial" w:cs="Arial"/>
          <w:b/>
          <w:color w:val="183950"/>
        </w:rPr>
        <w:t>Section M (former section L): Real estate activities</w:t>
      </w:r>
      <w:bookmarkEnd w:id="13"/>
    </w:p>
    <w:p w14:paraId="4204B722" w14:textId="77777777" w:rsidR="0073078A" w:rsidRPr="001F4878" w:rsidRDefault="0073078A" w:rsidP="001F4878">
      <w:pPr>
        <w:spacing w:line="300" w:lineRule="exact"/>
        <w:jc w:val="both"/>
        <w:rPr>
          <w:rFonts w:ascii="Arial" w:hAnsi="Arial" w:cs="Arial"/>
          <w:sz w:val="22"/>
          <w:szCs w:val="22"/>
          <w:lang w:eastAsia="en-GB"/>
        </w:rPr>
      </w:pPr>
    </w:p>
    <w:p w14:paraId="5FA7F8B5" w14:textId="3C66A632" w:rsidR="0023703C" w:rsidRPr="001F4878" w:rsidRDefault="0023703C" w:rsidP="001F4878">
      <w:pPr>
        <w:spacing w:line="300" w:lineRule="exact"/>
        <w:jc w:val="both"/>
        <w:rPr>
          <w:rFonts w:ascii="Arial" w:hAnsi="Arial" w:cs="Arial"/>
          <w:sz w:val="22"/>
          <w:szCs w:val="22"/>
          <w:lang w:eastAsia="en-GB"/>
        </w:rPr>
      </w:pPr>
      <w:r w:rsidRPr="001F4878">
        <w:rPr>
          <w:rFonts w:ascii="Arial" w:hAnsi="Arial" w:cs="Arial"/>
          <w:sz w:val="22"/>
          <w:szCs w:val="22"/>
          <w:lang w:eastAsia="en-GB"/>
        </w:rPr>
        <w:t>Class 41.10 Development of building projects has been moved to group 68.1 Real estate activities with own property and development of building projects, to new class 68.12 Development of building projects.</w:t>
      </w:r>
    </w:p>
    <w:p w14:paraId="49029A50" w14:textId="03E6DA37" w:rsidR="0073078A" w:rsidRPr="001F4878" w:rsidRDefault="0073078A" w:rsidP="001F4878">
      <w:pPr>
        <w:spacing w:line="300" w:lineRule="exact"/>
        <w:jc w:val="both"/>
        <w:rPr>
          <w:rFonts w:ascii="Arial" w:hAnsi="Arial" w:cs="Arial"/>
          <w:sz w:val="22"/>
          <w:szCs w:val="22"/>
          <w:lang w:eastAsia="en-GB"/>
        </w:rPr>
      </w:pPr>
    </w:p>
    <w:p w14:paraId="4A4E19B7" w14:textId="77777777" w:rsidR="0073078A" w:rsidRPr="001F4878" w:rsidRDefault="0073078A" w:rsidP="001F4878">
      <w:pPr>
        <w:spacing w:line="300" w:lineRule="exact"/>
        <w:jc w:val="both"/>
        <w:rPr>
          <w:rFonts w:ascii="Arial" w:hAnsi="Arial" w:cs="Arial"/>
          <w:sz w:val="22"/>
          <w:szCs w:val="22"/>
          <w:lang w:eastAsia="en-GB"/>
        </w:rPr>
      </w:pPr>
    </w:p>
    <w:p w14:paraId="49FD2347" w14:textId="5E159A86" w:rsidR="0023703C" w:rsidRPr="006E67D7" w:rsidRDefault="0023703C" w:rsidP="006E67D7">
      <w:pPr>
        <w:tabs>
          <w:tab w:val="left" w:pos="1304"/>
        </w:tabs>
        <w:spacing w:line="300" w:lineRule="exact"/>
        <w:ind w:left="1304" w:hanging="1304"/>
        <w:rPr>
          <w:rFonts w:ascii="Arial" w:hAnsi="Arial" w:cs="Arial"/>
          <w:b/>
          <w:color w:val="183950"/>
        </w:rPr>
      </w:pPr>
      <w:bookmarkStart w:id="14" w:name="_Toc163569479"/>
      <w:r w:rsidRPr="006E67D7">
        <w:rPr>
          <w:rFonts w:ascii="Arial" w:hAnsi="Arial" w:cs="Arial"/>
          <w:b/>
          <w:color w:val="183950"/>
        </w:rPr>
        <w:t>Section N (former section M): Professional, scientific and technical activities</w:t>
      </w:r>
      <w:bookmarkEnd w:id="14"/>
    </w:p>
    <w:p w14:paraId="7DD5F63F" w14:textId="77777777" w:rsidR="0073078A" w:rsidRPr="006E67D7" w:rsidRDefault="0073078A" w:rsidP="006E67D7">
      <w:pPr>
        <w:spacing w:line="300" w:lineRule="exact"/>
        <w:jc w:val="both"/>
        <w:rPr>
          <w:rFonts w:ascii="Arial" w:hAnsi="Arial" w:cs="Arial"/>
          <w:sz w:val="22"/>
          <w:szCs w:val="22"/>
          <w:lang w:eastAsia="en-GB"/>
        </w:rPr>
      </w:pPr>
    </w:p>
    <w:p w14:paraId="0F3F275F" w14:textId="68D460FF" w:rsidR="0023703C" w:rsidRPr="006E67D7" w:rsidRDefault="0023703C" w:rsidP="006E67D7">
      <w:pPr>
        <w:spacing w:line="300" w:lineRule="exact"/>
        <w:jc w:val="both"/>
        <w:rPr>
          <w:rFonts w:ascii="Arial" w:hAnsi="Arial" w:cs="Arial"/>
          <w:sz w:val="22"/>
          <w:szCs w:val="22"/>
          <w:lang w:eastAsia="en-GB"/>
        </w:rPr>
      </w:pPr>
      <w:r w:rsidRPr="006E67D7">
        <w:rPr>
          <w:rFonts w:ascii="Arial" w:hAnsi="Arial" w:cs="Arial"/>
          <w:sz w:val="22"/>
          <w:szCs w:val="22"/>
          <w:lang w:eastAsia="en-GB"/>
        </w:rPr>
        <w:t>The following subclasses have been introduced for national needs: 69.10.1 Activities of notaries public; 69.10.2 Activities of lawyers; 69.10.9 Other legal activities; 69.20.1 Accounting and bookkeeping activities; 69.20.2 Auditing activities; 69.20.3 Tax consultancy; 71.11.1 Architectural design; 71.11.2 Urban and spatial planning; 71.12.1 Geodetic and geoinformation activities; 71.12.9 Other engineering and related technical consultancy.</w:t>
      </w:r>
    </w:p>
    <w:p w14:paraId="369A174A" w14:textId="77777777" w:rsidR="0073078A" w:rsidRPr="006E67D7" w:rsidRDefault="0073078A" w:rsidP="006E67D7">
      <w:pPr>
        <w:spacing w:line="300" w:lineRule="exact"/>
        <w:jc w:val="both"/>
        <w:rPr>
          <w:rFonts w:ascii="Arial" w:hAnsi="Arial" w:cs="Arial"/>
          <w:sz w:val="22"/>
          <w:szCs w:val="22"/>
          <w:lang w:eastAsia="en-GB"/>
        </w:rPr>
      </w:pPr>
    </w:p>
    <w:p w14:paraId="04D6336B" w14:textId="507C4700" w:rsidR="0023703C" w:rsidRPr="006E67D7" w:rsidRDefault="0023703C" w:rsidP="006E67D7">
      <w:pPr>
        <w:spacing w:line="300" w:lineRule="exact"/>
        <w:jc w:val="both"/>
        <w:rPr>
          <w:rFonts w:ascii="Arial" w:hAnsi="Arial" w:cs="Arial"/>
          <w:sz w:val="22"/>
          <w:szCs w:val="22"/>
          <w:lang w:eastAsia="en-GB"/>
        </w:rPr>
      </w:pPr>
      <w:r w:rsidRPr="006E67D7">
        <w:rPr>
          <w:rFonts w:ascii="Arial" w:hAnsi="Arial" w:cs="Arial"/>
          <w:sz w:val="22"/>
          <w:szCs w:val="22"/>
          <w:lang w:eastAsia="en-GB"/>
        </w:rPr>
        <w:t>Class 70.21 Public relations and communication activities from NKD 2007 has been moved to a new group 73.3 Public relations and communication activities, containing a single class 73.30 Public relations and communication activities.</w:t>
      </w:r>
    </w:p>
    <w:p w14:paraId="4ABCB207" w14:textId="77777777" w:rsidR="0073078A" w:rsidRPr="006E67D7" w:rsidRDefault="0073078A" w:rsidP="006E67D7">
      <w:pPr>
        <w:spacing w:line="300" w:lineRule="exact"/>
        <w:jc w:val="both"/>
        <w:rPr>
          <w:rFonts w:ascii="Arial" w:hAnsi="Arial" w:cs="Arial"/>
          <w:sz w:val="22"/>
          <w:szCs w:val="22"/>
          <w:lang w:eastAsia="en-GB"/>
        </w:rPr>
      </w:pPr>
    </w:p>
    <w:p w14:paraId="287F436C" w14:textId="2A7C23EB" w:rsidR="0023703C" w:rsidRPr="006E67D7" w:rsidRDefault="0023703C" w:rsidP="006E67D7">
      <w:pPr>
        <w:spacing w:line="300" w:lineRule="exact"/>
        <w:jc w:val="both"/>
        <w:rPr>
          <w:rFonts w:ascii="Arial" w:hAnsi="Arial" w:cs="Arial"/>
          <w:sz w:val="22"/>
          <w:szCs w:val="22"/>
          <w:lang w:eastAsia="en-GB"/>
        </w:rPr>
      </w:pPr>
      <w:r w:rsidRPr="006E67D7">
        <w:rPr>
          <w:rFonts w:ascii="Arial" w:hAnsi="Arial" w:cs="Arial"/>
          <w:sz w:val="22"/>
          <w:szCs w:val="22"/>
          <w:lang w:eastAsia="en-GB"/>
        </w:rPr>
        <w:t>Group 74.1 Specialised design activities has been split into four new classes: 74.11 Industrial product and fashion design activities; 74.12 Graphic design and visual communication activities; 74.13 Interior design activities and 74.14 Other specialised design activities. The following subclasses have been introduced for national needs: 74.30.1 Translation activities and 74.30.2 Interpretation activities.</w:t>
      </w:r>
    </w:p>
    <w:p w14:paraId="777AADD5" w14:textId="77777777" w:rsidR="006E67D7" w:rsidRPr="006E67D7" w:rsidRDefault="006E67D7" w:rsidP="006E67D7">
      <w:pPr>
        <w:spacing w:line="300" w:lineRule="exact"/>
        <w:jc w:val="both"/>
        <w:rPr>
          <w:rFonts w:ascii="Arial" w:hAnsi="Arial" w:cs="Arial"/>
          <w:sz w:val="22"/>
          <w:szCs w:val="22"/>
          <w:lang w:eastAsia="en-GB"/>
        </w:rPr>
      </w:pPr>
    </w:p>
    <w:p w14:paraId="354A5EE0" w14:textId="386BBED0" w:rsidR="0023703C" w:rsidRPr="005B30FA" w:rsidRDefault="0023703C" w:rsidP="006E67D7">
      <w:pPr>
        <w:spacing w:line="300" w:lineRule="exact"/>
        <w:jc w:val="both"/>
        <w:rPr>
          <w:rFonts w:ascii="Arial" w:hAnsi="Arial" w:cs="Arial"/>
          <w:sz w:val="22"/>
          <w:szCs w:val="22"/>
          <w:lang w:eastAsia="en-GB"/>
        </w:rPr>
      </w:pPr>
      <w:r w:rsidRPr="006E67D7">
        <w:rPr>
          <w:rFonts w:ascii="Arial" w:hAnsi="Arial" w:cs="Arial"/>
          <w:sz w:val="22"/>
          <w:szCs w:val="22"/>
          <w:lang w:eastAsia="en-GB"/>
        </w:rPr>
        <w:t>Class 74.90 Other professional, scientific and technical activities, n. e. c., has been split into new classes: 74.91 Patent brokering and marketing service activities and 74.99 All other professional, scientific and technical activities, n. e. c. Subclasses 74.99.1 Occupational</w:t>
      </w:r>
      <w:r w:rsidRPr="005B30FA">
        <w:rPr>
          <w:rFonts w:ascii="Arial" w:hAnsi="Arial" w:cs="Arial"/>
          <w:sz w:val="22"/>
          <w:szCs w:val="22"/>
          <w:lang w:eastAsia="en-GB"/>
        </w:rPr>
        <w:t xml:space="preserve"> health and safety activities and 74.99.9 All other miscellaneous professional, scientific and technical activities, n. e. c., have been created for national needs.</w:t>
      </w:r>
    </w:p>
    <w:p w14:paraId="188403E9" w14:textId="77777777" w:rsidR="006E67D7" w:rsidRPr="00C00648" w:rsidRDefault="006E67D7" w:rsidP="00C00648">
      <w:pPr>
        <w:spacing w:line="300" w:lineRule="exact"/>
        <w:jc w:val="both"/>
        <w:rPr>
          <w:rFonts w:ascii="Arial" w:hAnsi="Arial" w:cs="Arial"/>
          <w:sz w:val="22"/>
          <w:szCs w:val="22"/>
          <w:lang w:eastAsia="en-GB"/>
        </w:rPr>
      </w:pPr>
    </w:p>
    <w:p w14:paraId="6AAFB007" w14:textId="77777777" w:rsidR="00744E78" w:rsidRDefault="00744E78">
      <w:pPr>
        <w:rPr>
          <w:rFonts w:ascii="Arial" w:hAnsi="Arial" w:cs="Arial"/>
          <w:b/>
          <w:color w:val="183950"/>
        </w:rPr>
      </w:pPr>
      <w:bookmarkStart w:id="15" w:name="_Toc163569480"/>
      <w:r>
        <w:rPr>
          <w:rFonts w:ascii="Arial" w:hAnsi="Arial" w:cs="Arial"/>
          <w:b/>
          <w:color w:val="183950"/>
        </w:rPr>
        <w:br w:type="page"/>
      </w:r>
    </w:p>
    <w:p w14:paraId="01268CA6" w14:textId="2D171C91" w:rsidR="0023703C" w:rsidRPr="00744E78" w:rsidRDefault="0023703C" w:rsidP="00744E78">
      <w:pPr>
        <w:tabs>
          <w:tab w:val="left" w:pos="1304"/>
        </w:tabs>
        <w:spacing w:line="300" w:lineRule="exact"/>
        <w:ind w:left="1304" w:hanging="1304"/>
        <w:rPr>
          <w:rFonts w:ascii="Arial" w:hAnsi="Arial" w:cs="Arial"/>
          <w:b/>
          <w:color w:val="183950"/>
        </w:rPr>
      </w:pPr>
      <w:r w:rsidRPr="00744E78">
        <w:rPr>
          <w:rFonts w:ascii="Arial" w:hAnsi="Arial" w:cs="Arial"/>
          <w:b/>
          <w:color w:val="183950"/>
        </w:rPr>
        <w:lastRenderedPageBreak/>
        <w:t>Section O (former section N): Administrative and support service activities</w:t>
      </w:r>
      <w:bookmarkEnd w:id="15"/>
    </w:p>
    <w:p w14:paraId="03442EAF" w14:textId="77777777" w:rsidR="006E67D7" w:rsidRPr="0039708E" w:rsidRDefault="006E67D7" w:rsidP="0039708E">
      <w:pPr>
        <w:spacing w:line="300" w:lineRule="exact"/>
        <w:jc w:val="both"/>
        <w:rPr>
          <w:rFonts w:ascii="Arial" w:hAnsi="Arial" w:cs="Arial"/>
          <w:sz w:val="22"/>
          <w:szCs w:val="22"/>
          <w:lang w:eastAsia="en-GB"/>
        </w:rPr>
      </w:pPr>
    </w:p>
    <w:p w14:paraId="3EEE648B" w14:textId="41EED064" w:rsidR="0023703C" w:rsidRDefault="0023703C" w:rsidP="0039708E">
      <w:pPr>
        <w:spacing w:line="300" w:lineRule="exact"/>
        <w:jc w:val="both"/>
        <w:rPr>
          <w:rFonts w:ascii="Arial" w:hAnsi="Arial" w:cs="Arial"/>
          <w:sz w:val="22"/>
          <w:szCs w:val="22"/>
          <w:lang w:eastAsia="en-GB"/>
        </w:rPr>
      </w:pPr>
      <w:r w:rsidRPr="0039708E">
        <w:rPr>
          <w:rFonts w:ascii="Arial" w:hAnsi="Arial" w:cs="Arial"/>
          <w:sz w:val="22"/>
          <w:szCs w:val="22"/>
          <w:lang w:eastAsia="en-GB"/>
        </w:rPr>
        <w:t>For national needs, class 77.21 Rental and leasing of recreational and sports goods has been split into subclasses 77.21.1 Rental and leasing of pleasure vessels and 77.21.9 Rental and leasing of other recreational and sports goods.</w:t>
      </w:r>
    </w:p>
    <w:p w14:paraId="01BD68B8" w14:textId="77777777" w:rsidR="0039708E" w:rsidRPr="0039708E" w:rsidRDefault="0039708E" w:rsidP="0039708E">
      <w:pPr>
        <w:spacing w:line="300" w:lineRule="exact"/>
        <w:jc w:val="both"/>
        <w:rPr>
          <w:rFonts w:ascii="Arial" w:hAnsi="Arial" w:cs="Arial"/>
          <w:sz w:val="22"/>
          <w:szCs w:val="22"/>
          <w:lang w:eastAsia="en-GB"/>
        </w:rPr>
      </w:pPr>
    </w:p>
    <w:p w14:paraId="5A93F0BA" w14:textId="00459057" w:rsidR="0023703C" w:rsidRDefault="0023703C" w:rsidP="0039708E">
      <w:pPr>
        <w:spacing w:line="300" w:lineRule="exact"/>
        <w:jc w:val="both"/>
        <w:rPr>
          <w:rFonts w:ascii="Arial" w:hAnsi="Arial" w:cs="Arial"/>
          <w:sz w:val="22"/>
          <w:szCs w:val="22"/>
          <w:lang w:eastAsia="en-GB"/>
        </w:rPr>
      </w:pPr>
      <w:r w:rsidRPr="0039708E">
        <w:rPr>
          <w:rFonts w:ascii="Arial" w:hAnsi="Arial" w:cs="Arial"/>
          <w:sz w:val="22"/>
          <w:szCs w:val="22"/>
          <w:lang w:eastAsia="en-GB"/>
        </w:rPr>
        <w:t>The content of class 77.22 Rental of video tapes and disks has been included in 77.22 Rental and leasing of other personal and household goods.</w:t>
      </w:r>
    </w:p>
    <w:p w14:paraId="07BF17A6" w14:textId="77777777" w:rsidR="0039708E" w:rsidRPr="0039708E" w:rsidRDefault="0039708E" w:rsidP="0039708E">
      <w:pPr>
        <w:spacing w:line="300" w:lineRule="exact"/>
        <w:jc w:val="both"/>
        <w:rPr>
          <w:rFonts w:ascii="Arial" w:hAnsi="Arial" w:cs="Arial"/>
          <w:sz w:val="22"/>
          <w:szCs w:val="22"/>
          <w:lang w:eastAsia="en-GB"/>
        </w:rPr>
      </w:pPr>
    </w:p>
    <w:p w14:paraId="7886F8C4" w14:textId="48FAFE11" w:rsidR="0023703C" w:rsidRDefault="0023703C" w:rsidP="0039708E">
      <w:pPr>
        <w:spacing w:line="300" w:lineRule="exact"/>
        <w:jc w:val="both"/>
        <w:rPr>
          <w:rFonts w:ascii="Arial" w:hAnsi="Arial" w:cs="Arial"/>
          <w:sz w:val="22"/>
          <w:szCs w:val="22"/>
          <w:lang w:eastAsia="en-GB"/>
        </w:rPr>
      </w:pPr>
      <w:r w:rsidRPr="0039708E">
        <w:rPr>
          <w:rFonts w:ascii="Arial" w:hAnsi="Arial" w:cs="Arial"/>
          <w:sz w:val="22"/>
          <w:szCs w:val="22"/>
          <w:lang w:eastAsia="en-GB"/>
        </w:rPr>
        <w:t>Group 78.3 Other human resources provision has been dropped and its content moved to group 78.2 Temporary employment agency activities and other human resource provisions and class 78.20.0 Temporary employment agency activities and other human resource provisions.</w:t>
      </w:r>
    </w:p>
    <w:p w14:paraId="5FF1B452" w14:textId="77777777" w:rsidR="0039708E" w:rsidRPr="0039708E" w:rsidRDefault="0039708E" w:rsidP="0039708E">
      <w:pPr>
        <w:spacing w:line="300" w:lineRule="exact"/>
        <w:jc w:val="both"/>
        <w:rPr>
          <w:rFonts w:ascii="Arial" w:hAnsi="Arial" w:cs="Arial"/>
          <w:sz w:val="22"/>
          <w:szCs w:val="22"/>
          <w:lang w:eastAsia="en-GB"/>
        </w:rPr>
      </w:pPr>
    </w:p>
    <w:p w14:paraId="6D02784D" w14:textId="569F9CC2" w:rsidR="0023703C" w:rsidRDefault="0023703C" w:rsidP="0039708E">
      <w:pPr>
        <w:spacing w:line="300" w:lineRule="exact"/>
        <w:jc w:val="both"/>
        <w:rPr>
          <w:rFonts w:ascii="Arial" w:hAnsi="Arial" w:cs="Arial"/>
          <w:sz w:val="22"/>
          <w:szCs w:val="22"/>
          <w:lang w:eastAsia="en-GB"/>
        </w:rPr>
      </w:pPr>
      <w:r w:rsidRPr="0039708E">
        <w:rPr>
          <w:rFonts w:ascii="Arial" w:hAnsi="Arial" w:cs="Arial"/>
          <w:sz w:val="22"/>
          <w:szCs w:val="22"/>
          <w:lang w:eastAsia="en-GB"/>
        </w:rPr>
        <w:t>Groups 80.1 Private security activities, 80.2 Security systems service activities and 80.3 Investigation activities have been integrated into group 80.0 Investigation and security activities, which itself has been restructured to new classes 80.01 Investigation and private security activities and 80.09 Security activities, n. e. c. Subclasses 80.01.1 Investigation activities and 80.01.2 Private security activities have been created for national needs.</w:t>
      </w:r>
    </w:p>
    <w:p w14:paraId="444D98B1" w14:textId="6FE78C73" w:rsidR="0039708E" w:rsidRDefault="0039708E" w:rsidP="0039708E">
      <w:pPr>
        <w:spacing w:line="300" w:lineRule="exact"/>
        <w:jc w:val="both"/>
        <w:rPr>
          <w:rFonts w:ascii="Arial" w:hAnsi="Arial" w:cs="Arial"/>
          <w:sz w:val="22"/>
          <w:szCs w:val="22"/>
          <w:lang w:eastAsia="en-GB"/>
        </w:rPr>
      </w:pPr>
    </w:p>
    <w:p w14:paraId="210402ED" w14:textId="77777777" w:rsidR="0039708E" w:rsidRPr="0039708E" w:rsidRDefault="0039708E" w:rsidP="0039708E">
      <w:pPr>
        <w:spacing w:line="300" w:lineRule="exact"/>
        <w:jc w:val="both"/>
        <w:rPr>
          <w:rFonts w:ascii="Arial" w:hAnsi="Arial" w:cs="Arial"/>
          <w:sz w:val="22"/>
          <w:szCs w:val="22"/>
          <w:lang w:eastAsia="en-GB"/>
        </w:rPr>
      </w:pPr>
    </w:p>
    <w:p w14:paraId="12CE20FB" w14:textId="3B181F61" w:rsidR="0023703C" w:rsidRDefault="0023703C" w:rsidP="005E2921">
      <w:pPr>
        <w:spacing w:line="300" w:lineRule="exact"/>
        <w:rPr>
          <w:rFonts w:ascii="Arial" w:hAnsi="Arial" w:cs="Arial"/>
          <w:b/>
          <w:color w:val="183950"/>
        </w:rPr>
      </w:pPr>
      <w:bookmarkStart w:id="16" w:name="_Toc163569481"/>
      <w:r w:rsidRPr="005E2921">
        <w:rPr>
          <w:rFonts w:ascii="Arial" w:hAnsi="Arial" w:cs="Arial"/>
          <w:b/>
          <w:color w:val="183950"/>
        </w:rPr>
        <w:t xml:space="preserve">Section P (former section O): Public administration and defence; </w:t>
      </w:r>
      <w:r w:rsidR="005E2921">
        <w:rPr>
          <w:rFonts w:ascii="Arial" w:hAnsi="Arial" w:cs="Arial"/>
          <w:b/>
          <w:color w:val="183950"/>
        </w:rPr>
        <w:br/>
      </w:r>
      <w:r w:rsidRPr="005E2921">
        <w:rPr>
          <w:rFonts w:ascii="Arial" w:hAnsi="Arial" w:cs="Arial"/>
          <w:b/>
          <w:color w:val="183950"/>
        </w:rPr>
        <w:t>compulsory social security</w:t>
      </w:r>
      <w:bookmarkEnd w:id="16"/>
    </w:p>
    <w:p w14:paraId="71E60A54" w14:textId="77777777" w:rsidR="005E2921" w:rsidRPr="00F63B30" w:rsidRDefault="005E2921" w:rsidP="00F63B30">
      <w:pPr>
        <w:spacing w:line="300" w:lineRule="exact"/>
        <w:jc w:val="both"/>
        <w:rPr>
          <w:rFonts w:ascii="Arial" w:hAnsi="Arial" w:cs="Arial"/>
          <w:sz w:val="22"/>
          <w:szCs w:val="22"/>
          <w:lang w:eastAsia="en-GB"/>
        </w:rPr>
      </w:pPr>
    </w:p>
    <w:p w14:paraId="08D3EC2B" w14:textId="212730B4" w:rsidR="0023703C" w:rsidRPr="00F63B30" w:rsidRDefault="0023703C" w:rsidP="00F63B30">
      <w:pPr>
        <w:spacing w:line="300" w:lineRule="exact"/>
        <w:jc w:val="both"/>
        <w:rPr>
          <w:rFonts w:ascii="Arial" w:hAnsi="Arial" w:cs="Arial"/>
          <w:sz w:val="22"/>
          <w:szCs w:val="22"/>
          <w:lang w:eastAsia="en-GB"/>
        </w:rPr>
      </w:pPr>
      <w:r w:rsidRPr="00F63B30">
        <w:rPr>
          <w:rFonts w:ascii="Arial" w:hAnsi="Arial" w:cs="Arial"/>
          <w:sz w:val="22"/>
          <w:szCs w:val="22"/>
          <w:lang w:eastAsia="en-GB"/>
        </w:rPr>
        <w:t>No changes.</w:t>
      </w:r>
    </w:p>
    <w:p w14:paraId="77842A5A" w14:textId="726836DD" w:rsidR="005E2921" w:rsidRDefault="005E2921" w:rsidP="00F63B30">
      <w:pPr>
        <w:spacing w:line="300" w:lineRule="exact"/>
        <w:jc w:val="both"/>
        <w:rPr>
          <w:rFonts w:ascii="Arial" w:hAnsi="Arial" w:cs="Arial"/>
          <w:sz w:val="22"/>
          <w:szCs w:val="22"/>
          <w:lang w:eastAsia="en-GB"/>
        </w:rPr>
      </w:pPr>
    </w:p>
    <w:p w14:paraId="230DA470" w14:textId="77777777" w:rsidR="00BF6329" w:rsidRPr="00F63B30" w:rsidRDefault="00BF6329" w:rsidP="00F63B30">
      <w:pPr>
        <w:spacing w:line="300" w:lineRule="exact"/>
        <w:jc w:val="both"/>
        <w:rPr>
          <w:rFonts w:ascii="Arial" w:hAnsi="Arial" w:cs="Arial"/>
          <w:sz w:val="22"/>
          <w:szCs w:val="22"/>
          <w:lang w:eastAsia="en-GB"/>
        </w:rPr>
      </w:pPr>
    </w:p>
    <w:p w14:paraId="4517DCD3" w14:textId="3196D4BC" w:rsidR="0023703C" w:rsidRDefault="0023703C" w:rsidP="00BF6329">
      <w:pPr>
        <w:spacing w:line="300" w:lineRule="exact"/>
        <w:rPr>
          <w:rFonts w:ascii="Arial" w:hAnsi="Arial" w:cs="Arial"/>
          <w:b/>
          <w:color w:val="183950"/>
        </w:rPr>
      </w:pPr>
      <w:bookmarkStart w:id="17" w:name="_Toc163569482"/>
      <w:r w:rsidRPr="00BF6329">
        <w:rPr>
          <w:rFonts w:ascii="Arial" w:hAnsi="Arial" w:cs="Arial"/>
          <w:b/>
          <w:color w:val="183950"/>
        </w:rPr>
        <w:t>Section Q (former section P): Education</w:t>
      </w:r>
      <w:bookmarkEnd w:id="17"/>
    </w:p>
    <w:p w14:paraId="026C0EB6" w14:textId="77777777" w:rsidR="00BF6329" w:rsidRPr="00BF6329" w:rsidRDefault="00BF6329" w:rsidP="00BF6329">
      <w:pPr>
        <w:spacing w:line="300" w:lineRule="exact"/>
        <w:rPr>
          <w:rFonts w:ascii="Arial" w:hAnsi="Arial" w:cs="Arial"/>
          <w:b/>
          <w:color w:val="183950"/>
        </w:rPr>
      </w:pPr>
    </w:p>
    <w:p w14:paraId="3F7F7520" w14:textId="067D0A80" w:rsidR="0023703C" w:rsidRPr="00BF6329" w:rsidRDefault="0023703C" w:rsidP="00BF6329">
      <w:pPr>
        <w:spacing w:line="300" w:lineRule="exact"/>
        <w:jc w:val="both"/>
        <w:rPr>
          <w:rFonts w:ascii="Arial" w:hAnsi="Arial" w:cs="Arial"/>
          <w:sz w:val="22"/>
          <w:szCs w:val="22"/>
          <w:lang w:eastAsia="en-GB"/>
        </w:rPr>
      </w:pPr>
      <w:r w:rsidRPr="00BF6329">
        <w:rPr>
          <w:rFonts w:ascii="Arial" w:hAnsi="Arial" w:cs="Arial"/>
          <w:sz w:val="22"/>
          <w:szCs w:val="22"/>
          <w:lang w:eastAsia="en-GB"/>
        </w:rPr>
        <w:t>The content of this section has been adapted to the new ISCED classification by extending group 85.3 Secondary education with a new class 85.33 Post-secondary non-tertiary education (moved from group 85.4 Higher education) and renaming the group to Secondary and post-secondary non-tertiary education.</w:t>
      </w:r>
    </w:p>
    <w:p w14:paraId="060894B1" w14:textId="123CF9A6" w:rsidR="00BF6329" w:rsidRPr="00BF6329" w:rsidRDefault="00BF6329" w:rsidP="00BF6329">
      <w:pPr>
        <w:spacing w:line="300" w:lineRule="exact"/>
        <w:jc w:val="both"/>
        <w:rPr>
          <w:rFonts w:ascii="Arial" w:hAnsi="Arial" w:cs="Arial"/>
          <w:sz w:val="22"/>
          <w:szCs w:val="22"/>
          <w:lang w:eastAsia="en-GB"/>
        </w:rPr>
      </w:pPr>
    </w:p>
    <w:p w14:paraId="48421818" w14:textId="77777777" w:rsidR="00BF6329" w:rsidRPr="00BF6329" w:rsidRDefault="00BF6329" w:rsidP="00BF6329">
      <w:pPr>
        <w:spacing w:line="300" w:lineRule="exact"/>
        <w:jc w:val="both"/>
        <w:rPr>
          <w:rFonts w:ascii="Arial" w:hAnsi="Arial" w:cs="Arial"/>
          <w:sz w:val="22"/>
          <w:szCs w:val="22"/>
          <w:lang w:eastAsia="en-GB"/>
        </w:rPr>
      </w:pPr>
    </w:p>
    <w:p w14:paraId="17BD2ABD" w14:textId="5E80BF03" w:rsidR="0023703C" w:rsidRDefault="0023703C" w:rsidP="00D26B2D">
      <w:pPr>
        <w:spacing w:line="300" w:lineRule="exact"/>
        <w:rPr>
          <w:rFonts w:ascii="Arial" w:hAnsi="Arial" w:cs="Arial"/>
          <w:b/>
          <w:color w:val="183950"/>
        </w:rPr>
      </w:pPr>
      <w:bookmarkStart w:id="18" w:name="_Toc163569483"/>
      <w:r w:rsidRPr="00D26B2D">
        <w:rPr>
          <w:rFonts w:ascii="Arial" w:hAnsi="Arial" w:cs="Arial"/>
          <w:b/>
          <w:color w:val="183950"/>
        </w:rPr>
        <w:t>Section R (former section Q): Human health and social work activities</w:t>
      </w:r>
      <w:bookmarkEnd w:id="18"/>
    </w:p>
    <w:p w14:paraId="0C2CBF71" w14:textId="77777777" w:rsidR="00D26B2D" w:rsidRPr="00D26B2D" w:rsidRDefault="00D26B2D" w:rsidP="00D26B2D">
      <w:pPr>
        <w:spacing w:line="300" w:lineRule="exact"/>
        <w:jc w:val="both"/>
        <w:rPr>
          <w:rFonts w:ascii="Arial" w:hAnsi="Arial" w:cs="Arial"/>
          <w:sz w:val="22"/>
          <w:szCs w:val="22"/>
          <w:lang w:eastAsia="en-GB"/>
        </w:rPr>
      </w:pPr>
    </w:p>
    <w:p w14:paraId="4F1D4D88" w14:textId="2BB9145D" w:rsidR="0023703C" w:rsidRPr="00D26B2D" w:rsidRDefault="0023703C" w:rsidP="00D26B2D">
      <w:pPr>
        <w:spacing w:line="300" w:lineRule="exact"/>
        <w:jc w:val="both"/>
        <w:rPr>
          <w:rFonts w:ascii="Arial" w:hAnsi="Arial" w:cs="Arial"/>
          <w:sz w:val="22"/>
          <w:szCs w:val="22"/>
          <w:lang w:eastAsia="en-GB"/>
        </w:rPr>
      </w:pPr>
      <w:r w:rsidRPr="00D26B2D">
        <w:rPr>
          <w:rFonts w:ascii="Arial" w:hAnsi="Arial" w:cs="Arial"/>
          <w:sz w:val="22"/>
          <w:szCs w:val="22"/>
          <w:lang w:eastAsia="en-GB"/>
        </w:rPr>
        <w:t>Group 86.9 Other human health activities has been split into the following eight classes: 86.91 Diagnostic imaging services and medical laboratory activities, 86.92 Patient transportation by ambulance, 86.93 Activities of psychologists and psychotherapists, except medical doctors, 86.94 Nursing and midwifery activities, 86.95 Physiotherapy activities, 86.96 Traditional, complementary and alternative medicine activities, 86.97 Intermediation service activities for medical, dental and other human health services, and 86.99 Other human health activities, n. e. c.</w:t>
      </w:r>
    </w:p>
    <w:p w14:paraId="764F041B" w14:textId="77777777" w:rsidR="00D26B2D" w:rsidRPr="00D26B2D" w:rsidRDefault="00D26B2D" w:rsidP="00D26B2D">
      <w:pPr>
        <w:spacing w:line="300" w:lineRule="exact"/>
        <w:jc w:val="both"/>
        <w:rPr>
          <w:rFonts w:ascii="Arial" w:hAnsi="Arial" w:cs="Arial"/>
          <w:sz w:val="22"/>
          <w:szCs w:val="22"/>
          <w:lang w:eastAsia="en-GB"/>
        </w:rPr>
      </w:pPr>
    </w:p>
    <w:p w14:paraId="07E13EBD" w14:textId="77777777" w:rsidR="00673FB1" w:rsidRDefault="00673FB1">
      <w:pPr>
        <w:rPr>
          <w:rFonts w:ascii="Arial" w:hAnsi="Arial" w:cs="Arial"/>
          <w:sz w:val="22"/>
          <w:szCs w:val="22"/>
          <w:lang w:eastAsia="en-GB"/>
        </w:rPr>
      </w:pPr>
      <w:r>
        <w:rPr>
          <w:rFonts w:ascii="Arial" w:hAnsi="Arial" w:cs="Arial"/>
          <w:sz w:val="22"/>
          <w:szCs w:val="22"/>
          <w:lang w:eastAsia="en-GB"/>
        </w:rPr>
        <w:br w:type="page"/>
      </w:r>
    </w:p>
    <w:p w14:paraId="32342F14" w14:textId="3936D6F5" w:rsidR="0023703C" w:rsidRPr="00D26B2D" w:rsidRDefault="0023703C" w:rsidP="00D26B2D">
      <w:pPr>
        <w:spacing w:line="300" w:lineRule="exact"/>
        <w:jc w:val="both"/>
        <w:rPr>
          <w:rFonts w:ascii="Arial" w:hAnsi="Arial" w:cs="Arial"/>
          <w:sz w:val="22"/>
          <w:szCs w:val="22"/>
          <w:lang w:eastAsia="en-GB"/>
        </w:rPr>
      </w:pPr>
      <w:r w:rsidRPr="00D26B2D">
        <w:rPr>
          <w:rFonts w:ascii="Arial" w:hAnsi="Arial" w:cs="Arial"/>
          <w:sz w:val="22"/>
          <w:szCs w:val="22"/>
          <w:lang w:eastAsia="en-GB"/>
        </w:rPr>
        <w:lastRenderedPageBreak/>
        <w:t>For national needs, class 87.99 Other residential care activities, n. e. c., has been split into subclasses 87.99.1 Activities of institutions for the care of Homeland War veterans and victims with long-term accommodation, 87.99.2 Activities of institutions for the care of Homeland War veterans and victims with temporary accommodation and 87.99.9 Other miscellaneous residential care activities, n. e. c.</w:t>
      </w:r>
    </w:p>
    <w:p w14:paraId="2C66D776" w14:textId="673081F2" w:rsidR="00D26B2D" w:rsidRDefault="00D26B2D" w:rsidP="00D26B2D">
      <w:pPr>
        <w:spacing w:line="300" w:lineRule="exact"/>
        <w:jc w:val="both"/>
        <w:rPr>
          <w:rFonts w:ascii="Arial" w:hAnsi="Arial" w:cs="Arial"/>
          <w:sz w:val="22"/>
          <w:szCs w:val="22"/>
          <w:lang w:eastAsia="en-GB"/>
        </w:rPr>
      </w:pPr>
    </w:p>
    <w:p w14:paraId="4AF5FDFA" w14:textId="77777777" w:rsidR="00673FB1" w:rsidRPr="00D26B2D" w:rsidRDefault="00673FB1" w:rsidP="00D26B2D">
      <w:pPr>
        <w:spacing w:line="300" w:lineRule="exact"/>
        <w:jc w:val="both"/>
        <w:rPr>
          <w:rFonts w:ascii="Arial" w:hAnsi="Arial" w:cs="Arial"/>
          <w:sz w:val="22"/>
          <w:szCs w:val="22"/>
          <w:lang w:eastAsia="en-GB"/>
        </w:rPr>
      </w:pPr>
    </w:p>
    <w:p w14:paraId="16FECF7C" w14:textId="3FC66217" w:rsidR="0023703C" w:rsidRPr="00673FB1" w:rsidRDefault="0023703C" w:rsidP="00673FB1">
      <w:pPr>
        <w:spacing w:line="300" w:lineRule="exact"/>
        <w:rPr>
          <w:rFonts w:ascii="Arial" w:hAnsi="Arial" w:cs="Arial"/>
          <w:b/>
          <w:color w:val="183950"/>
        </w:rPr>
      </w:pPr>
      <w:bookmarkStart w:id="19" w:name="_Toc163569484"/>
      <w:r w:rsidRPr="00673FB1">
        <w:rPr>
          <w:rFonts w:ascii="Arial" w:hAnsi="Arial" w:cs="Arial"/>
          <w:b/>
          <w:color w:val="183950"/>
        </w:rPr>
        <w:t>Section S (former section R): Arts, sports and recreation</w:t>
      </w:r>
      <w:bookmarkEnd w:id="19"/>
    </w:p>
    <w:p w14:paraId="38ADDA22" w14:textId="77777777" w:rsidR="00673FB1" w:rsidRPr="009C75EE" w:rsidRDefault="00673FB1" w:rsidP="009C75EE">
      <w:pPr>
        <w:spacing w:line="300" w:lineRule="exact"/>
        <w:jc w:val="both"/>
        <w:rPr>
          <w:rFonts w:ascii="Arial" w:hAnsi="Arial" w:cs="Arial"/>
          <w:sz w:val="22"/>
          <w:szCs w:val="22"/>
          <w:lang w:eastAsia="en-GB"/>
        </w:rPr>
      </w:pPr>
    </w:p>
    <w:p w14:paraId="486A8AE2" w14:textId="4DA159EF" w:rsidR="0023703C" w:rsidRPr="009C75EE" w:rsidRDefault="0023703C" w:rsidP="009C75EE">
      <w:pPr>
        <w:spacing w:line="300" w:lineRule="exact"/>
        <w:jc w:val="both"/>
        <w:rPr>
          <w:rFonts w:ascii="Arial" w:hAnsi="Arial" w:cs="Arial"/>
          <w:sz w:val="22"/>
          <w:szCs w:val="22"/>
          <w:lang w:eastAsia="en-GB"/>
        </w:rPr>
      </w:pPr>
      <w:r w:rsidRPr="009C75EE">
        <w:rPr>
          <w:rFonts w:ascii="Arial" w:hAnsi="Arial" w:cs="Arial"/>
          <w:sz w:val="22"/>
          <w:szCs w:val="22"/>
          <w:lang w:eastAsia="en-GB"/>
        </w:rPr>
        <w:t>Division 90 Arts creation and performing arts activities has been restructured by creating new groups 90.1 Arts creation activities, 90.2 Activities of performing arts and 90.3 Support activities to arts creation and performing arts, with the corresponding new classes. The following subclasses have been introduced for national needs: 90.11.1 Literary creation; 90.11.2 Musical composition activities; 90.39.1 Activities of producers and organisers of artistic events; 90.39.9 Other support activities to arts creation and performing arts.</w:t>
      </w:r>
    </w:p>
    <w:p w14:paraId="4203F49D" w14:textId="77777777" w:rsidR="00673FB1" w:rsidRPr="009C75EE" w:rsidRDefault="00673FB1" w:rsidP="009C75EE">
      <w:pPr>
        <w:spacing w:line="300" w:lineRule="exact"/>
        <w:jc w:val="both"/>
        <w:rPr>
          <w:rFonts w:ascii="Arial" w:hAnsi="Arial" w:cs="Arial"/>
          <w:sz w:val="22"/>
          <w:szCs w:val="22"/>
          <w:lang w:eastAsia="en-GB"/>
        </w:rPr>
      </w:pPr>
    </w:p>
    <w:p w14:paraId="3A5EDAD7" w14:textId="2CCBF178" w:rsidR="0023703C" w:rsidRPr="009C75EE" w:rsidRDefault="0023703C" w:rsidP="009C75EE">
      <w:pPr>
        <w:spacing w:line="300" w:lineRule="exact"/>
        <w:jc w:val="both"/>
        <w:rPr>
          <w:rFonts w:ascii="Arial" w:hAnsi="Arial" w:cs="Arial"/>
          <w:sz w:val="22"/>
          <w:szCs w:val="22"/>
          <w:lang w:eastAsia="en-GB"/>
        </w:rPr>
      </w:pPr>
      <w:r w:rsidRPr="009C75EE">
        <w:rPr>
          <w:rFonts w:ascii="Arial" w:hAnsi="Arial" w:cs="Arial"/>
          <w:sz w:val="22"/>
          <w:szCs w:val="22"/>
          <w:lang w:eastAsia="en-GB"/>
        </w:rPr>
        <w:t>Division 91 Libraries, archives, museums and other cultural activities has been restructured by creating new groups: 91.1 Library and archive activities, 91.2 Museums, collections, historical sites and monuments activities, 91.3 Conservation, restoration and other support activities for cultural heritage, and 91.4 Botanical and zoological garden and nature reserve activities, with the corresponding new classes.</w:t>
      </w:r>
    </w:p>
    <w:p w14:paraId="26FB588B" w14:textId="77777777" w:rsidR="00673FB1" w:rsidRPr="009C75EE" w:rsidRDefault="00673FB1" w:rsidP="009C75EE">
      <w:pPr>
        <w:spacing w:line="300" w:lineRule="exact"/>
        <w:jc w:val="both"/>
        <w:rPr>
          <w:rFonts w:ascii="Arial" w:hAnsi="Arial" w:cs="Arial"/>
          <w:sz w:val="22"/>
          <w:szCs w:val="22"/>
          <w:lang w:eastAsia="en-GB"/>
        </w:rPr>
      </w:pPr>
    </w:p>
    <w:p w14:paraId="63FE42AB" w14:textId="13809F12" w:rsidR="0023703C" w:rsidRPr="009C75EE" w:rsidRDefault="0023703C" w:rsidP="009C75EE">
      <w:pPr>
        <w:spacing w:line="300" w:lineRule="exact"/>
        <w:jc w:val="both"/>
        <w:rPr>
          <w:rFonts w:ascii="Arial" w:hAnsi="Arial" w:cs="Arial"/>
          <w:sz w:val="22"/>
          <w:szCs w:val="22"/>
          <w:lang w:eastAsia="en-GB"/>
        </w:rPr>
      </w:pPr>
      <w:r w:rsidRPr="009C75EE">
        <w:rPr>
          <w:rFonts w:ascii="Arial" w:hAnsi="Arial" w:cs="Arial"/>
          <w:sz w:val="22"/>
          <w:szCs w:val="22"/>
          <w:lang w:eastAsia="en-GB"/>
        </w:rPr>
        <w:t>The following subclasses have been introduced for national needs: 93.29.1 Activities of marinas and 93.29.9 Other amusement and recreation activities.</w:t>
      </w:r>
    </w:p>
    <w:p w14:paraId="48632F75" w14:textId="20208501" w:rsidR="00673FB1" w:rsidRPr="009C75EE" w:rsidRDefault="00673FB1" w:rsidP="009C75EE">
      <w:pPr>
        <w:spacing w:line="300" w:lineRule="exact"/>
        <w:jc w:val="both"/>
        <w:rPr>
          <w:rFonts w:ascii="Arial" w:hAnsi="Arial" w:cs="Arial"/>
          <w:sz w:val="22"/>
          <w:szCs w:val="22"/>
          <w:lang w:eastAsia="en-GB"/>
        </w:rPr>
      </w:pPr>
    </w:p>
    <w:p w14:paraId="1A9B479D" w14:textId="77777777" w:rsidR="00673FB1" w:rsidRPr="009C75EE" w:rsidRDefault="00673FB1" w:rsidP="009C75EE">
      <w:pPr>
        <w:spacing w:line="300" w:lineRule="exact"/>
        <w:jc w:val="both"/>
        <w:rPr>
          <w:rFonts w:ascii="Arial" w:hAnsi="Arial" w:cs="Arial"/>
          <w:sz w:val="22"/>
          <w:szCs w:val="22"/>
          <w:lang w:eastAsia="en-GB"/>
        </w:rPr>
      </w:pPr>
    </w:p>
    <w:p w14:paraId="2C508EC9" w14:textId="6A5A57A9" w:rsidR="0023703C" w:rsidRPr="004D138D" w:rsidRDefault="0023703C" w:rsidP="004D138D">
      <w:pPr>
        <w:spacing w:line="300" w:lineRule="exact"/>
        <w:rPr>
          <w:rFonts w:ascii="Arial" w:hAnsi="Arial" w:cs="Arial"/>
          <w:b/>
          <w:color w:val="183950"/>
        </w:rPr>
      </w:pPr>
      <w:bookmarkStart w:id="20" w:name="_Toc163569485"/>
      <w:r w:rsidRPr="004D138D">
        <w:rPr>
          <w:rFonts w:ascii="Arial" w:hAnsi="Arial" w:cs="Arial"/>
          <w:b/>
          <w:color w:val="183950"/>
        </w:rPr>
        <w:t>Section T (former section S): Other service activities</w:t>
      </w:r>
      <w:bookmarkEnd w:id="20"/>
    </w:p>
    <w:p w14:paraId="26E1D6EC" w14:textId="77777777" w:rsidR="00673FB1" w:rsidRPr="00FD413D" w:rsidRDefault="00673FB1" w:rsidP="00FD413D">
      <w:pPr>
        <w:spacing w:line="300" w:lineRule="exact"/>
        <w:jc w:val="both"/>
        <w:rPr>
          <w:rFonts w:ascii="Arial" w:hAnsi="Arial" w:cs="Arial"/>
          <w:sz w:val="22"/>
          <w:szCs w:val="22"/>
          <w:lang w:eastAsia="en-GB"/>
        </w:rPr>
      </w:pPr>
    </w:p>
    <w:p w14:paraId="298287BE" w14:textId="39B39797" w:rsidR="0023703C" w:rsidRPr="00FD413D" w:rsidRDefault="0023703C" w:rsidP="00FD413D">
      <w:pPr>
        <w:spacing w:line="300" w:lineRule="exact"/>
        <w:jc w:val="both"/>
        <w:rPr>
          <w:rFonts w:ascii="Arial" w:hAnsi="Arial" w:cs="Arial"/>
          <w:sz w:val="22"/>
          <w:szCs w:val="22"/>
          <w:lang w:eastAsia="en-GB"/>
        </w:rPr>
      </w:pPr>
      <w:r w:rsidRPr="00FD413D">
        <w:rPr>
          <w:rFonts w:ascii="Arial" w:hAnsi="Arial" w:cs="Arial"/>
          <w:sz w:val="22"/>
          <w:szCs w:val="22"/>
          <w:lang w:eastAsia="en-GB"/>
        </w:rPr>
        <w:t>Former classes 95.11 Repair of computers and peripheral equipment and 95.12 Repair of communication equipment have been merged into the new class 95.10.0 Repair and maintenance of computers and communication equipment.</w:t>
      </w:r>
    </w:p>
    <w:p w14:paraId="39CB43F0" w14:textId="77777777" w:rsidR="004D138D" w:rsidRPr="00FD413D" w:rsidRDefault="004D138D" w:rsidP="00FD413D">
      <w:pPr>
        <w:spacing w:line="300" w:lineRule="exact"/>
        <w:jc w:val="both"/>
        <w:rPr>
          <w:rFonts w:ascii="Arial" w:hAnsi="Arial" w:cs="Arial"/>
          <w:sz w:val="22"/>
          <w:szCs w:val="22"/>
          <w:lang w:eastAsia="en-GB"/>
        </w:rPr>
      </w:pPr>
    </w:p>
    <w:p w14:paraId="0F9E4BE2" w14:textId="45FA1DFC" w:rsidR="0023703C" w:rsidRPr="00FD413D" w:rsidRDefault="0023703C" w:rsidP="00FD413D">
      <w:pPr>
        <w:spacing w:line="300" w:lineRule="exact"/>
        <w:jc w:val="both"/>
        <w:rPr>
          <w:rFonts w:ascii="Arial" w:hAnsi="Arial" w:cs="Arial"/>
          <w:sz w:val="22"/>
          <w:szCs w:val="22"/>
          <w:lang w:eastAsia="en-GB"/>
        </w:rPr>
      </w:pPr>
      <w:r w:rsidRPr="00FD413D">
        <w:rPr>
          <w:rFonts w:ascii="Arial" w:hAnsi="Arial" w:cs="Arial"/>
          <w:sz w:val="22"/>
          <w:szCs w:val="22"/>
          <w:lang w:eastAsia="en-GB"/>
        </w:rPr>
        <w:t>A new group 95.3 Repair and maintenance of motor vehicles and motorcycles has been created, containing two classes 95.31 Repair and maintenance of motor vehicles and 95.32 Repair and maintenance of motorcycles (both moved from division 45).</w:t>
      </w:r>
    </w:p>
    <w:p w14:paraId="275D378C" w14:textId="77777777" w:rsidR="004D138D" w:rsidRPr="00FD413D" w:rsidRDefault="004D138D" w:rsidP="00FD413D">
      <w:pPr>
        <w:spacing w:line="300" w:lineRule="exact"/>
        <w:jc w:val="both"/>
        <w:rPr>
          <w:rFonts w:ascii="Arial" w:hAnsi="Arial" w:cs="Arial"/>
          <w:sz w:val="22"/>
          <w:szCs w:val="22"/>
          <w:lang w:eastAsia="en-GB"/>
        </w:rPr>
      </w:pPr>
    </w:p>
    <w:p w14:paraId="46D1D7FF" w14:textId="3E28B806" w:rsidR="0023703C" w:rsidRPr="00FD413D" w:rsidRDefault="0023703C" w:rsidP="00FD413D">
      <w:pPr>
        <w:spacing w:line="300" w:lineRule="exact"/>
        <w:jc w:val="both"/>
        <w:rPr>
          <w:rFonts w:ascii="Arial" w:hAnsi="Arial" w:cs="Arial"/>
          <w:sz w:val="22"/>
          <w:szCs w:val="22"/>
          <w:lang w:eastAsia="en-GB"/>
        </w:rPr>
      </w:pPr>
      <w:r w:rsidRPr="00FD413D">
        <w:rPr>
          <w:rFonts w:ascii="Arial" w:hAnsi="Arial" w:cs="Arial"/>
          <w:sz w:val="22"/>
          <w:szCs w:val="22"/>
          <w:lang w:eastAsia="en-GB"/>
        </w:rPr>
        <w:t>Division 96 Other personal service activities has been restructured by converting the existing classes into the following groups: 96.1 Washing and cleaning of textile and fur products, 96.2 Hairdressing, beauty treatment day spa and similar activities, 96.3 Funeral and related activities, 96.4 Intermediation service activities for personal services, and 96.9 Other personal service activities, with the corresponding new classes. The following subclasses have been introduced for national needs: 96.30.1 Activities of cemeteries and crematoria, 96.30.2 Funeral activities, 96.99.1 Pet care services and 96.99.9 Other personal service activities.</w:t>
      </w:r>
    </w:p>
    <w:p w14:paraId="1E5007DA" w14:textId="77777777" w:rsidR="00505091" w:rsidRDefault="00505091">
      <w:pPr>
        <w:rPr>
          <w:rFonts w:ascii="Arial" w:hAnsi="Arial" w:cs="Arial"/>
          <w:b/>
          <w:color w:val="183950"/>
        </w:rPr>
      </w:pPr>
      <w:bookmarkStart w:id="21" w:name="_Toc163569486"/>
      <w:r>
        <w:rPr>
          <w:rFonts w:ascii="Arial" w:hAnsi="Arial" w:cs="Arial"/>
          <w:b/>
          <w:color w:val="183950"/>
        </w:rPr>
        <w:br w:type="page"/>
      </w:r>
    </w:p>
    <w:p w14:paraId="7B5822A2" w14:textId="38976BF9" w:rsidR="0023703C" w:rsidRPr="00FD413D" w:rsidRDefault="0023703C" w:rsidP="00FD413D">
      <w:pPr>
        <w:spacing w:line="300" w:lineRule="exact"/>
        <w:rPr>
          <w:rFonts w:ascii="Arial" w:hAnsi="Arial" w:cs="Arial"/>
          <w:b/>
          <w:color w:val="183950"/>
        </w:rPr>
      </w:pPr>
      <w:r w:rsidRPr="00FD413D">
        <w:rPr>
          <w:rFonts w:ascii="Arial" w:hAnsi="Arial" w:cs="Arial"/>
          <w:b/>
          <w:color w:val="183950"/>
        </w:rPr>
        <w:lastRenderedPageBreak/>
        <w:t xml:space="preserve">Section U (former section T): Activities of households as employers </w:t>
      </w:r>
      <w:r w:rsidR="00144E5D">
        <w:rPr>
          <w:rFonts w:ascii="Arial" w:hAnsi="Arial" w:cs="Arial"/>
          <w:b/>
          <w:color w:val="183950"/>
        </w:rPr>
        <w:br/>
      </w:r>
      <w:r w:rsidRPr="00FD413D">
        <w:rPr>
          <w:rFonts w:ascii="Arial" w:hAnsi="Arial" w:cs="Arial"/>
          <w:b/>
          <w:color w:val="183950"/>
        </w:rPr>
        <w:t xml:space="preserve">and undifferentiated goods – and service-producing activities of households </w:t>
      </w:r>
      <w:r w:rsidR="00144E5D">
        <w:rPr>
          <w:rFonts w:ascii="Arial" w:hAnsi="Arial" w:cs="Arial"/>
          <w:b/>
          <w:color w:val="183950"/>
        </w:rPr>
        <w:br/>
      </w:r>
      <w:r w:rsidRPr="00FD413D">
        <w:rPr>
          <w:rFonts w:ascii="Arial" w:hAnsi="Arial" w:cs="Arial"/>
          <w:b/>
          <w:color w:val="183950"/>
        </w:rPr>
        <w:t>for own use</w:t>
      </w:r>
      <w:bookmarkEnd w:id="21"/>
    </w:p>
    <w:p w14:paraId="56CE6A47" w14:textId="77777777" w:rsidR="004D138D" w:rsidRPr="00144E5D" w:rsidRDefault="004D138D" w:rsidP="00144E5D">
      <w:pPr>
        <w:spacing w:line="300" w:lineRule="exact"/>
        <w:jc w:val="both"/>
        <w:rPr>
          <w:rFonts w:ascii="Arial" w:hAnsi="Arial" w:cs="Arial"/>
          <w:sz w:val="22"/>
          <w:szCs w:val="22"/>
          <w:lang w:eastAsia="en-GB"/>
        </w:rPr>
      </w:pPr>
    </w:p>
    <w:p w14:paraId="7F358840" w14:textId="44D3C938" w:rsidR="0023703C" w:rsidRPr="00144E5D" w:rsidRDefault="0023703C" w:rsidP="00144E5D">
      <w:pPr>
        <w:spacing w:line="300" w:lineRule="exact"/>
        <w:jc w:val="both"/>
        <w:rPr>
          <w:rFonts w:ascii="Arial" w:hAnsi="Arial" w:cs="Arial"/>
          <w:sz w:val="22"/>
          <w:szCs w:val="22"/>
          <w:lang w:eastAsia="en-GB"/>
        </w:rPr>
      </w:pPr>
      <w:r w:rsidRPr="00144E5D">
        <w:rPr>
          <w:rFonts w:ascii="Arial" w:hAnsi="Arial" w:cs="Arial"/>
          <w:sz w:val="22"/>
          <w:szCs w:val="22"/>
          <w:lang w:eastAsia="en-GB"/>
        </w:rPr>
        <w:t>No changes.</w:t>
      </w:r>
    </w:p>
    <w:p w14:paraId="0BDB511F" w14:textId="77C3DBB0" w:rsidR="004D138D" w:rsidRPr="00144E5D" w:rsidRDefault="004D138D" w:rsidP="00144E5D">
      <w:pPr>
        <w:spacing w:line="300" w:lineRule="exact"/>
        <w:jc w:val="both"/>
        <w:rPr>
          <w:rFonts w:ascii="Arial" w:hAnsi="Arial" w:cs="Arial"/>
          <w:sz w:val="22"/>
          <w:szCs w:val="22"/>
          <w:lang w:eastAsia="en-GB"/>
        </w:rPr>
      </w:pPr>
    </w:p>
    <w:p w14:paraId="2FCFEF71" w14:textId="77777777" w:rsidR="004D138D" w:rsidRPr="00144E5D" w:rsidRDefault="004D138D" w:rsidP="00144E5D">
      <w:pPr>
        <w:spacing w:line="300" w:lineRule="exact"/>
        <w:jc w:val="both"/>
        <w:rPr>
          <w:rFonts w:ascii="Arial" w:hAnsi="Arial" w:cs="Arial"/>
          <w:sz w:val="22"/>
          <w:szCs w:val="22"/>
          <w:lang w:eastAsia="en-GB"/>
        </w:rPr>
      </w:pPr>
    </w:p>
    <w:p w14:paraId="43B8F291" w14:textId="7E34B200" w:rsidR="0023703C" w:rsidRPr="00144E5D" w:rsidRDefault="0023703C" w:rsidP="00144E5D">
      <w:pPr>
        <w:spacing w:line="300" w:lineRule="exact"/>
        <w:rPr>
          <w:rFonts w:ascii="Arial" w:hAnsi="Arial" w:cs="Arial"/>
          <w:b/>
          <w:color w:val="183950"/>
        </w:rPr>
      </w:pPr>
      <w:bookmarkStart w:id="22" w:name="_Toc163569487"/>
      <w:r w:rsidRPr="00144E5D">
        <w:rPr>
          <w:rFonts w:ascii="Arial" w:hAnsi="Arial" w:cs="Arial"/>
          <w:b/>
          <w:color w:val="183950"/>
        </w:rPr>
        <w:t>Section V (former section U): Activities of extra-territorial organisations and bodies</w:t>
      </w:r>
      <w:bookmarkEnd w:id="22"/>
    </w:p>
    <w:p w14:paraId="469DB4C4" w14:textId="77777777" w:rsidR="004D138D" w:rsidRPr="00144E5D" w:rsidRDefault="004D138D" w:rsidP="00144E5D">
      <w:pPr>
        <w:spacing w:line="300" w:lineRule="exact"/>
        <w:jc w:val="both"/>
        <w:rPr>
          <w:rFonts w:ascii="Arial" w:hAnsi="Arial" w:cs="Arial"/>
          <w:sz w:val="22"/>
          <w:szCs w:val="22"/>
          <w:lang w:eastAsia="en-GB"/>
        </w:rPr>
      </w:pPr>
    </w:p>
    <w:p w14:paraId="5AED7DA1" w14:textId="13F3BCDB" w:rsidR="0023703C" w:rsidRPr="00144E5D" w:rsidRDefault="0023703C" w:rsidP="00144E5D">
      <w:pPr>
        <w:spacing w:line="300" w:lineRule="exact"/>
        <w:jc w:val="both"/>
        <w:rPr>
          <w:rFonts w:ascii="Arial" w:hAnsi="Arial" w:cs="Arial"/>
          <w:sz w:val="22"/>
          <w:szCs w:val="22"/>
          <w:lang w:eastAsia="en-GB"/>
        </w:rPr>
      </w:pPr>
      <w:r w:rsidRPr="00144E5D">
        <w:rPr>
          <w:rFonts w:ascii="Arial" w:hAnsi="Arial" w:cs="Arial"/>
          <w:sz w:val="22"/>
          <w:szCs w:val="22"/>
          <w:lang w:eastAsia="en-GB"/>
        </w:rPr>
        <w:t>No changes.</w:t>
      </w:r>
    </w:p>
    <w:p w14:paraId="34BD78E7" w14:textId="77777777" w:rsidR="00962FBF" w:rsidRPr="00144E5D" w:rsidRDefault="00962FBF" w:rsidP="00144E5D">
      <w:pPr>
        <w:spacing w:line="300" w:lineRule="exact"/>
        <w:jc w:val="both"/>
        <w:rPr>
          <w:rFonts w:ascii="Arial" w:hAnsi="Arial" w:cs="Arial"/>
          <w:sz w:val="22"/>
          <w:szCs w:val="22"/>
          <w:lang w:eastAsia="en-GB"/>
        </w:rPr>
      </w:pPr>
    </w:p>
    <w:sectPr w:rsidR="00962FBF" w:rsidRPr="00144E5D" w:rsidSect="003456F9">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985" w:left="1134"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C94FC" w14:textId="77777777" w:rsidR="00754865" w:rsidRDefault="00754865">
      <w:r>
        <w:separator/>
      </w:r>
    </w:p>
  </w:endnote>
  <w:endnote w:type="continuationSeparator" w:id="0">
    <w:p w14:paraId="5156FFB9" w14:textId="77777777" w:rsidR="00754865" w:rsidRDefault="0075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61717" w14:textId="77777777" w:rsidR="00D82D21" w:rsidRPr="005A3E52" w:rsidRDefault="00F42C04">
    <w:pPr>
      <w:pStyle w:val="Footer"/>
      <w:framePr w:wrap="around" w:vAnchor="text" w:hAnchor="margin" w:xAlign="right" w:y="1"/>
      <w:rPr>
        <w:rStyle w:val="PageNumber"/>
        <w:rFonts w:ascii="Arial" w:hAnsi="Arial" w:cs="Arial"/>
        <w:sz w:val="20"/>
      </w:rPr>
    </w:pPr>
    <w:r w:rsidRPr="005A3E52">
      <w:rPr>
        <w:rStyle w:val="PageNumber"/>
        <w:rFonts w:ascii="Arial" w:hAnsi="Arial" w:cs="Arial"/>
        <w:sz w:val="20"/>
      </w:rPr>
      <w:fldChar w:fldCharType="begin"/>
    </w:r>
    <w:r w:rsidR="00D82D21" w:rsidRPr="005A3E52">
      <w:rPr>
        <w:rStyle w:val="PageNumber"/>
        <w:rFonts w:ascii="Arial" w:hAnsi="Arial" w:cs="Arial"/>
        <w:sz w:val="20"/>
      </w:rPr>
      <w:instrText xml:space="preserve">PAGE  </w:instrText>
    </w:r>
    <w:r w:rsidRPr="005A3E52">
      <w:rPr>
        <w:rStyle w:val="PageNumber"/>
        <w:rFonts w:ascii="Arial" w:hAnsi="Arial" w:cs="Arial"/>
        <w:sz w:val="20"/>
      </w:rPr>
      <w:fldChar w:fldCharType="separate"/>
    </w:r>
    <w:r w:rsidR="00F67391">
      <w:rPr>
        <w:rStyle w:val="PageNumber"/>
        <w:rFonts w:ascii="Arial" w:hAnsi="Arial" w:cs="Arial"/>
        <w:noProof/>
        <w:sz w:val="20"/>
      </w:rPr>
      <w:t>2</w:t>
    </w:r>
    <w:r w:rsidRPr="005A3E52">
      <w:rPr>
        <w:rStyle w:val="PageNumber"/>
        <w:rFonts w:ascii="Arial" w:hAnsi="Arial" w:cs="Arial"/>
        <w:sz w:val="20"/>
      </w:rPr>
      <w:fldChar w:fldCharType="end"/>
    </w:r>
  </w:p>
  <w:p w14:paraId="50107A3D" w14:textId="77777777" w:rsidR="00D82D21" w:rsidRDefault="00DE7A33">
    <w:pPr>
      <w:pStyle w:val="Footer"/>
    </w:pPr>
    <w:r w:rsidRPr="00E8356A">
      <w:rPr>
        <w:noProof/>
      </w:rPr>
      <w:drawing>
        <wp:inline distT="0" distB="0" distL="0" distR="0" wp14:anchorId="1F45CB32" wp14:editId="5390F715">
          <wp:extent cx="3600450" cy="514350"/>
          <wp:effectExtent l="0" t="0" r="0" b="0"/>
          <wp:docPr id="3" name="Picture 22" descr="podnozje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odnozje nov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450" cy="514350"/>
                  </a:xfrm>
                  <a:prstGeom prst="rect">
                    <a:avLst/>
                  </a:prstGeom>
                  <a:noFill/>
                  <a:ln>
                    <a:noFill/>
                  </a:ln>
                </pic:spPr>
              </pic:pic>
            </a:graphicData>
          </a:graphic>
        </wp:inline>
      </w:drawing>
    </w:r>
  </w:p>
  <w:p w14:paraId="66B30B6B" w14:textId="77777777" w:rsidR="00744477" w:rsidRDefault="007444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DA5BD" w14:textId="74C786FA" w:rsidR="008B0A36" w:rsidRPr="00D30BAC" w:rsidRDefault="008B0A36" w:rsidP="008B0A36">
    <w:pPr>
      <w:pStyle w:val="Footer"/>
      <w:framePr w:wrap="around" w:vAnchor="text" w:hAnchor="margin" w:xAlign="right" w:y="1"/>
      <w:rPr>
        <w:rStyle w:val="PageNumber"/>
        <w:rFonts w:ascii="Arial" w:hAnsi="Arial" w:cs="Arial"/>
        <w:sz w:val="22"/>
      </w:rPr>
    </w:pPr>
    <w:r w:rsidRPr="00D30BAC">
      <w:rPr>
        <w:rStyle w:val="PageNumber"/>
        <w:rFonts w:ascii="Arial" w:hAnsi="Arial" w:cs="Arial"/>
        <w:sz w:val="22"/>
      </w:rPr>
      <w:fldChar w:fldCharType="begin"/>
    </w:r>
    <w:r w:rsidRPr="00D30BAC">
      <w:rPr>
        <w:rStyle w:val="PageNumber"/>
        <w:rFonts w:ascii="Arial" w:hAnsi="Arial" w:cs="Arial"/>
        <w:sz w:val="22"/>
      </w:rPr>
      <w:instrText xml:space="preserve"> PAGE   \* MERGEFORMAT </w:instrText>
    </w:r>
    <w:r w:rsidRPr="00D30BAC">
      <w:rPr>
        <w:rStyle w:val="PageNumber"/>
        <w:rFonts w:ascii="Arial" w:hAnsi="Arial" w:cs="Arial"/>
        <w:sz w:val="22"/>
      </w:rPr>
      <w:fldChar w:fldCharType="separate"/>
    </w:r>
    <w:r w:rsidR="00B01E5B" w:rsidRPr="00B01E5B">
      <w:rPr>
        <w:rStyle w:val="PageNumber"/>
        <w:rFonts w:ascii="Arial" w:hAnsi="Arial" w:cs="Arial"/>
        <w:noProof/>
      </w:rPr>
      <w:t>2</w:t>
    </w:r>
    <w:r w:rsidRPr="00D30BAC">
      <w:rPr>
        <w:rStyle w:val="PageNumber"/>
        <w:rFonts w:ascii="Arial" w:hAnsi="Arial" w:cs="Arial"/>
        <w:noProof/>
        <w:sz w:val="22"/>
      </w:rPr>
      <w:fldChar w:fldCharType="end"/>
    </w:r>
  </w:p>
  <w:p w14:paraId="359F036B" w14:textId="36BDA4F8" w:rsidR="00744477" w:rsidRDefault="00F33B67" w:rsidP="007C523D">
    <w:pPr>
      <w:pStyle w:val="Footer"/>
    </w:pPr>
    <w:r>
      <w:rPr>
        <w:noProof/>
      </w:rPr>
      <w:drawing>
        <wp:inline distT="0" distB="0" distL="0" distR="0" wp14:anchorId="7B63CA20" wp14:editId="3E4E243D">
          <wp:extent cx="4972050" cy="647700"/>
          <wp:effectExtent l="0" t="0" r="0" b="0"/>
          <wp:docPr id="5" name="Picture 5" descr="sluzbeni-priopcenje-footer-DZ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uzbeni-priopcenje-footer-DZS-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0" cy="6477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B44ED" w14:textId="77777777" w:rsidR="00646FA5" w:rsidRPr="0023634E" w:rsidRDefault="00DE7A33" w:rsidP="006601EB">
    <w:pPr>
      <w:pStyle w:val="Footer"/>
    </w:pPr>
    <w:r>
      <w:rPr>
        <w:noProof/>
      </w:rPr>
      <w:drawing>
        <wp:inline distT="0" distB="0" distL="0" distR="0" wp14:anchorId="29F8A5C0" wp14:editId="42FB759D">
          <wp:extent cx="4972050" cy="647700"/>
          <wp:effectExtent l="0" t="0" r="0" b="0"/>
          <wp:docPr id="2" name="Picture 2" descr="sluzbeni-priopcenje-footer-DZ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uzbeni-priopcenje-footer-DZS-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0" cy="647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C1A2A" w14:textId="77777777" w:rsidR="00754865" w:rsidRDefault="00754865">
      <w:r>
        <w:separator/>
      </w:r>
    </w:p>
  </w:footnote>
  <w:footnote w:type="continuationSeparator" w:id="0">
    <w:p w14:paraId="4E7C55EA" w14:textId="77777777" w:rsidR="00754865" w:rsidRDefault="00754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8CED4" w14:textId="77777777" w:rsidR="008C2457" w:rsidRDefault="000921E0">
    <w:pPr>
      <w:pStyle w:val="Header"/>
    </w:pPr>
    <w:r>
      <w:rPr>
        <w:noProof/>
      </w:rPr>
      <w:pict w14:anchorId="5CEB4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576579" o:spid="_x0000_s2095" type="#_x0000_t75" style="position:absolute;margin-left:0;margin-top:0;width:603.85pt;height:850.8pt;z-index:-251658752;mso-position-horizontal:center;mso-position-horizontal-relative:margin;mso-position-vertical:center;mso-position-vertical-relative:margin" o:allowincell="f">
          <v:imagedata r:id="rId1" o:title="stupici-03"/>
          <w10:wrap anchorx="margin" anchory="margin"/>
        </v:shape>
      </w:pict>
    </w:r>
  </w:p>
  <w:p w14:paraId="063EF019" w14:textId="77777777" w:rsidR="00744477" w:rsidRDefault="007444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E2177" w14:textId="77777777" w:rsidR="008C2457" w:rsidRDefault="000921E0">
    <w:pPr>
      <w:pStyle w:val="Header"/>
    </w:pPr>
    <w:r>
      <w:rPr>
        <w:noProof/>
      </w:rPr>
      <w:pict w14:anchorId="49E633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576580" o:spid="_x0000_s2096" type="#_x0000_t75" style="position:absolute;margin-left:0;margin-top:0;width:603.85pt;height:850.8pt;z-index:-251657728;mso-position-horizontal:center;mso-position-horizontal-relative:margin;mso-position-vertical:center;mso-position-vertical-relative:margin" o:allowincell="f">
          <v:imagedata r:id="rId1" o:title="stupici-03"/>
          <w10:wrap anchorx="margin" anchory="margin"/>
        </v:shape>
      </w:pict>
    </w:r>
  </w:p>
  <w:p w14:paraId="4732D6E2" w14:textId="77777777" w:rsidR="00744477" w:rsidRDefault="007444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2D4AE" w14:textId="4BEE18B1" w:rsidR="00D82D21" w:rsidRPr="002643BD" w:rsidRDefault="000921E0" w:rsidP="003B5F03">
    <w:pPr>
      <w:pStyle w:val="Header"/>
    </w:pPr>
    <w:r>
      <w:rPr>
        <w:noProof/>
      </w:rPr>
      <w:pict w14:anchorId="56D100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576578" o:spid="_x0000_s2094" type="#_x0000_t75" style="position:absolute;margin-left:0;margin-top:0;width:603.85pt;height:850.8pt;z-index:-251659776;mso-position-horizontal:center;mso-position-horizontal-relative:margin;mso-position-vertical:center;mso-position-vertical-relative:margin" o:allowincell="f">
          <v:imagedata r:id="rId1" o:title="stupici-03"/>
          <w10:wrap anchorx="margin" anchory="margin"/>
        </v:shape>
      </w:pict>
    </w:r>
    <w:r w:rsidR="00DE7A33">
      <w:rPr>
        <w:noProof/>
      </w:rPr>
      <w:drawing>
        <wp:inline distT="0" distB="0" distL="0" distR="0" wp14:anchorId="2B05FA32" wp14:editId="1F5C10AE">
          <wp:extent cx="2171700" cy="1028700"/>
          <wp:effectExtent l="0" t="0" r="0" b="0"/>
          <wp:docPr id="1" name="Picture 1" descr="grh-rh-h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h-rh-hr-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26BC7"/>
    <w:multiLevelType w:val="hybridMultilevel"/>
    <w:tmpl w:val="2D6014E0"/>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16892ECF"/>
    <w:multiLevelType w:val="hybridMultilevel"/>
    <w:tmpl w:val="E918F70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 w15:restartNumberingAfterBreak="0">
    <w:nsid w:val="1A794AB0"/>
    <w:multiLevelType w:val="hybridMultilevel"/>
    <w:tmpl w:val="05D2C2CE"/>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2163785D"/>
    <w:multiLevelType w:val="multilevel"/>
    <w:tmpl w:val="B5D8A6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2580C4C"/>
    <w:multiLevelType w:val="multilevel"/>
    <w:tmpl w:val="071C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44DFE"/>
    <w:multiLevelType w:val="hybridMultilevel"/>
    <w:tmpl w:val="91E801B2"/>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5E687DEA"/>
    <w:multiLevelType w:val="hybridMultilevel"/>
    <w:tmpl w:val="4CD057CA"/>
    <w:lvl w:ilvl="0" w:tplc="E4E49BEA">
      <w:start w:val="1"/>
      <w:numFmt w:val="decimal"/>
      <w:lvlText w:val="%1."/>
      <w:lvlJc w:val="left"/>
      <w:pPr>
        <w:tabs>
          <w:tab w:val="num" w:pos="360"/>
        </w:tabs>
        <w:ind w:left="0" w:firstLine="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615721E9"/>
    <w:multiLevelType w:val="hybridMultilevel"/>
    <w:tmpl w:val="643CB490"/>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 w15:restartNumberingAfterBreak="0">
    <w:nsid w:val="75186356"/>
    <w:multiLevelType w:val="hybridMultilevel"/>
    <w:tmpl w:val="D2269F10"/>
    <w:lvl w:ilvl="0" w:tplc="BCA46150">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0"/>
  </w:num>
  <w:num w:numId="4">
    <w:abstractNumId w:val="7"/>
  </w:num>
  <w:num w:numId="5">
    <w:abstractNumId w:val="5"/>
  </w:num>
  <w:num w:numId="6">
    <w:abstractNumId w:val="4"/>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9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874"/>
    <w:rsid w:val="00005214"/>
    <w:rsid w:val="000122CD"/>
    <w:rsid w:val="00014A51"/>
    <w:rsid w:val="000150C2"/>
    <w:rsid w:val="00017CB2"/>
    <w:rsid w:val="00021AC9"/>
    <w:rsid w:val="00023E9E"/>
    <w:rsid w:val="0002474A"/>
    <w:rsid w:val="000328B3"/>
    <w:rsid w:val="00035F7E"/>
    <w:rsid w:val="0006305D"/>
    <w:rsid w:val="00074DA0"/>
    <w:rsid w:val="000829C8"/>
    <w:rsid w:val="000921E0"/>
    <w:rsid w:val="000C1DFF"/>
    <w:rsid w:val="000C2913"/>
    <w:rsid w:val="000E12B8"/>
    <w:rsid w:val="000E17E3"/>
    <w:rsid w:val="000E40AD"/>
    <w:rsid w:val="000E4970"/>
    <w:rsid w:val="000F6666"/>
    <w:rsid w:val="00102C59"/>
    <w:rsid w:val="00113FC1"/>
    <w:rsid w:val="00117376"/>
    <w:rsid w:val="001234BD"/>
    <w:rsid w:val="00123C71"/>
    <w:rsid w:val="00125CCC"/>
    <w:rsid w:val="00143B37"/>
    <w:rsid w:val="00144E5D"/>
    <w:rsid w:val="001512E3"/>
    <w:rsid w:val="001657A9"/>
    <w:rsid w:val="00165B82"/>
    <w:rsid w:val="00167B52"/>
    <w:rsid w:val="00177C84"/>
    <w:rsid w:val="001950E6"/>
    <w:rsid w:val="00195A40"/>
    <w:rsid w:val="001A1841"/>
    <w:rsid w:val="001A1D65"/>
    <w:rsid w:val="001B0286"/>
    <w:rsid w:val="001B3B05"/>
    <w:rsid w:val="001C2E36"/>
    <w:rsid w:val="001C48F8"/>
    <w:rsid w:val="001D40E0"/>
    <w:rsid w:val="001E6FD5"/>
    <w:rsid w:val="001E7D49"/>
    <w:rsid w:val="001F192C"/>
    <w:rsid w:val="001F4878"/>
    <w:rsid w:val="00203F0E"/>
    <w:rsid w:val="0020788A"/>
    <w:rsid w:val="00210B71"/>
    <w:rsid w:val="00217551"/>
    <w:rsid w:val="00221A63"/>
    <w:rsid w:val="0022382F"/>
    <w:rsid w:val="0022390E"/>
    <w:rsid w:val="00223D46"/>
    <w:rsid w:val="002321F4"/>
    <w:rsid w:val="0023469F"/>
    <w:rsid w:val="0023634E"/>
    <w:rsid w:val="0023703C"/>
    <w:rsid w:val="00246931"/>
    <w:rsid w:val="00254418"/>
    <w:rsid w:val="00256056"/>
    <w:rsid w:val="002643BD"/>
    <w:rsid w:val="00266A72"/>
    <w:rsid w:val="00267707"/>
    <w:rsid w:val="00267FE8"/>
    <w:rsid w:val="00273A3E"/>
    <w:rsid w:val="00280392"/>
    <w:rsid w:val="00287C6D"/>
    <w:rsid w:val="00297740"/>
    <w:rsid w:val="002A4890"/>
    <w:rsid w:val="002C7D58"/>
    <w:rsid w:val="002F4680"/>
    <w:rsid w:val="002F4B81"/>
    <w:rsid w:val="0030731B"/>
    <w:rsid w:val="00322060"/>
    <w:rsid w:val="0032455E"/>
    <w:rsid w:val="00326C09"/>
    <w:rsid w:val="00326CB8"/>
    <w:rsid w:val="00340EB9"/>
    <w:rsid w:val="003456F9"/>
    <w:rsid w:val="003505DD"/>
    <w:rsid w:val="003516CE"/>
    <w:rsid w:val="003568A3"/>
    <w:rsid w:val="00386FAA"/>
    <w:rsid w:val="003942D4"/>
    <w:rsid w:val="0039708E"/>
    <w:rsid w:val="003A2AB1"/>
    <w:rsid w:val="003B29A9"/>
    <w:rsid w:val="003B5F03"/>
    <w:rsid w:val="003C1F71"/>
    <w:rsid w:val="003C7C5E"/>
    <w:rsid w:val="00407755"/>
    <w:rsid w:val="004251B6"/>
    <w:rsid w:val="00434912"/>
    <w:rsid w:val="00447906"/>
    <w:rsid w:val="00451117"/>
    <w:rsid w:val="004562CA"/>
    <w:rsid w:val="0045717C"/>
    <w:rsid w:val="004778DD"/>
    <w:rsid w:val="00483A69"/>
    <w:rsid w:val="004A044E"/>
    <w:rsid w:val="004A3C69"/>
    <w:rsid w:val="004A4286"/>
    <w:rsid w:val="004C4FC8"/>
    <w:rsid w:val="004C52A2"/>
    <w:rsid w:val="004C64EE"/>
    <w:rsid w:val="004C6756"/>
    <w:rsid w:val="004C7A79"/>
    <w:rsid w:val="004D138D"/>
    <w:rsid w:val="004D42B1"/>
    <w:rsid w:val="004E7E5B"/>
    <w:rsid w:val="004F059C"/>
    <w:rsid w:val="005035E4"/>
    <w:rsid w:val="00505091"/>
    <w:rsid w:val="00512747"/>
    <w:rsid w:val="005304AF"/>
    <w:rsid w:val="00546E57"/>
    <w:rsid w:val="00550DE3"/>
    <w:rsid w:val="00551AF4"/>
    <w:rsid w:val="005558D2"/>
    <w:rsid w:val="00556C82"/>
    <w:rsid w:val="0056482F"/>
    <w:rsid w:val="0056559C"/>
    <w:rsid w:val="005757D4"/>
    <w:rsid w:val="00580765"/>
    <w:rsid w:val="0058203E"/>
    <w:rsid w:val="00585F96"/>
    <w:rsid w:val="005862FD"/>
    <w:rsid w:val="00586434"/>
    <w:rsid w:val="00587BB7"/>
    <w:rsid w:val="00587E2D"/>
    <w:rsid w:val="0059346D"/>
    <w:rsid w:val="005935A0"/>
    <w:rsid w:val="005A033A"/>
    <w:rsid w:val="005A3E52"/>
    <w:rsid w:val="005B30FA"/>
    <w:rsid w:val="005B4274"/>
    <w:rsid w:val="005D1DCA"/>
    <w:rsid w:val="005E2921"/>
    <w:rsid w:val="005E4A1C"/>
    <w:rsid w:val="005E597E"/>
    <w:rsid w:val="005F1553"/>
    <w:rsid w:val="005F6203"/>
    <w:rsid w:val="00603CB7"/>
    <w:rsid w:val="00605143"/>
    <w:rsid w:val="0060600D"/>
    <w:rsid w:val="00611C5B"/>
    <w:rsid w:val="00627FC5"/>
    <w:rsid w:val="00637179"/>
    <w:rsid w:val="006419F5"/>
    <w:rsid w:val="00644093"/>
    <w:rsid w:val="00646FA5"/>
    <w:rsid w:val="00651A5C"/>
    <w:rsid w:val="00656E35"/>
    <w:rsid w:val="006601EB"/>
    <w:rsid w:val="006605A4"/>
    <w:rsid w:val="00661FDB"/>
    <w:rsid w:val="00664D64"/>
    <w:rsid w:val="006655AB"/>
    <w:rsid w:val="006702AC"/>
    <w:rsid w:val="00670495"/>
    <w:rsid w:val="00673FB1"/>
    <w:rsid w:val="00687247"/>
    <w:rsid w:val="00696C85"/>
    <w:rsid w:val="006A53EB"/>
    <w:rsid w:val="006A6178"/>
    <w:rsid w:val="006B125F"/>
    <w:rsid w:val="006B59DE"/>
    <w:rsid w:val="006B7F7F"/>
    <w:rsid w:val="006C4831"/>
    <w:rsid w:val="006D1DD0"/>
    <w:rsid w:val="006D6483"/>
    <w:rsid w:val="006E67D7"/>
    <w:rsid w:val="006F15EF"/>
    <w:rsid w:val="006F3874"/>
    <w:rsid w:val="006F38B7"/>
    <w:rsid w:val="007001C8"/>
    <w:rsid w:val="00700E23"/>
    <w:rsid w:val="007020BF"/>
    <w:rsid w:val="00705231"/>
    <w:rsid w:val="00717487"/>
    <w:rsid w:val="00720AD6"/>
    <w:rsid w:val="00720C37"/>
    <w:rsid w:val="0073078A"/>
    <w:rsid w:val="007405AE"/>
    <w:rsid w:val="00741702"/>
    <w:rsid w:val="00744477"/>
    <w:rsid w:val="00744A0B"/>
    <w:rsid w:val="00744E78"/>
    <w:rsid w:val="00746CD9"/>
    <w:rsid w:val="00751B58"/>
    <w:rsid w:val="00751F8A"/>
    <w:rsid w:val="00751FE1"/>
    <w:rsid w:val="00754865"/>
    <w:rsid w:val="00771848"/>
    <w:rsid w:val="00773F20"/>
    <w:rsid w:val="00791200"/>
    <w:rsid w:val="00794C97"/>
    <w:rsid w:val="00795899"/>
    <w:rsid w:val="007A1C01"/>
    <w:rsid w:val="007A78EC"/>
    <w:rsid w:val="007B064D"/>
    <w:rsid w:val="007B2123"/>
    <w:rsid w:val="007B2AC2"/>
    <w:rsid w:val="007B2E8D"/>
    <w:rsid w:val="007C40F1"/>
    <w:rsid w:val="007C523D"/>
    <w:rsid w:val="007C756E"/>
    <w:rsid w:val="007D5424"/>
    <w:rsid w:val="007D56DE"/>
    <w:rsid w:val="007F005C"/>
    <w:rsid w:val="007F602E"/>
    <w:rsid w:val="00806926"/>
    <w:rsid w:val="00812F14"/>
    <w:rsid w:val="008218CB"/>
    <w:rsid w:val="008333E9"/>
    <w:rsid w:val="0084051C"/>
    <w:rsid w:val="00842853"/>
    <w:rsid w:val="00851539"/>
    <w:rsid w:val="00851FC6"/>
    <w:rsid w:val="0086184C"/>
    <w:rsid w:val="00872A09"/>
    <w:rsid w:val="0087382F"/>
    <w:rsid w:val="008775C9"/>
    <w:rsid w:val="00877BE9"/>
    <w:rsid w:val="00881C23"/>
    <w:rsid w:val="0088359F"/>
    <w:rsid w:val="008866DC"/>
    <w:rsid w:val="00892160"/>
    <w:rsid w:val="008B0A36"/>
    <w:rsid w:val="008C2457"/>
    <w:rsid w:val="008C7487"/>
    <w:rsid w:val="008D427E"/>
    <w:rsid w:val="008E1059"/>
    <w:rsid w:val="008E7593"/>
    <w:rsid w:val="008F0090"/>
    <w:rsid w:val="008F72B4"/>
    <w:rsid w:val="009048AC"/>
    <w:rsid w:val="009120D2"/>
    <w:rsid w:val="00915BDA"/>
    <w:rsid w:val="0092060F"/>
    <w:rsid w:val="009406A6"/>
    <w:rsid w:val="009423D5"/>
    <w:rsid w:val="009464D1"/>
    <w:rsid w:val="00946CC1"/>
    <w:rsid w:val="00962D28"/>
    <w:rsid w:val="00962FBF"/>
    <w:rsid w:val="00972A2A"/>
    <w:rsid w:val="00977814"/>
    <w:rsid w:val="00977B5A"/>
    <w:rsid w:val="00981300"/>
    <w:rsid w:val="00995EA5"/>
    <w:rsid w:val="00996874"/>
    <w:rsid w:val="009B6D48"/>
    <w:rsid w:val="009C06A5"/>
    <w:rsid w:val="009C6F66"/>
    <w:rsid w:val="009C75EE"/>
    <w:rsid w:val="009D1858"/>
    <w:rsid w:val="009D2583"/>
    <w:rsid w:val="009D5829"/>
    <w:rsid w:val="009E1B43"/>
    <w:rsid w:val="00A03CDC"/>
    <w:rsid w:val="00A11956"/>
    <w:rsid w:val="00A127C2"/>
    <w:rsid w:val="00A1509C"/>
    <w:rsid w:val="00A16C16"/>
    <w:rsid w:val="00A236A5"/>
    <w:rsid w:val="00A52A91"/>
    <w:rsid w:val="00A55DB5"/>
    <w:rsid w:val="00A560CC"/>
    <w:rsid w:val="00A652F0"/>
    <w:rsid w:val="00AA5989"/>
    <w:rsid w:val="00AB1A89"/>
    <w:rsid w:val="00AB37BE"/>
    <w:rsid w:val="00AC5D37"/>
    <w:rsid w:val="00AC7699"/>
    <w:rsid w:val="00AD32B9"/>
    <w:rsid w:val="00AD52ED"/>
    <w:rsid w:val="00AE0D71"/>
    <w:rsid w:val="00AE41F7"/>
    <w:rsid w:val="00AF6C3B"/>
    <w:rsid w:val="00B013DE"/>
    <w:rsid w:val="00B01E5B"/>
    <w:rsid w:val="00B06FBD"/>
    <w:rsid w:val="00B10314"/>
    <w:rsid w:val="00B170E2"/>
    <w:rsid w:val="00B26BBF"/>
    <w:rsid w:val="00B32F05"/>
    <w:rsid w:val="00B4229F"/>
    <w:rsid w:val="00B43071"/>
    <w:rsid w:val="00B43397"/>
    <w:rsid w:val="00B53312"/>
    <w:rsid w:val="00B53D6A"/>
    <w:rsid w:val="00B60EE4"/>
    <w:rsid w:val="00B6465F"/>
    <w:rsid w:val="00B66295"/>
    <w:rsid w:val="00B66C4B"/>
    <w:rsid w:val="00B67A23"/>
    <w:rsid w:val="00B7491A"/>
    <w:rsid w:val="00B74AD5"/>
    <w:rsid w:val="00B80E08"/>
    <w:rsid w:val="00BA1D07"/>
    <w:rsid w:val="00BC7D8F"/>
    <w:rsid w:val="00BD7B42"/>
    <w:rsid w:val="00BE47D1"/>
    <w:rsid w:val="00BE5E14"/>
    <w:rsid w:val="00BE768F"/>
    <w:rsid w:val="00BF6329"/>
    <w:rsid w:val="00BF6823"/>
    <w:rsid w:val="00C00648"/>
    <w:rsid w:val="00C04350"/>
    <w:rsid w:val="00C07D1F"/>
    <w:rsid w:val="00C231BF"/>
    <w:rsid w:val="00C44C7E"/>
    <w:rsid w:val="00C463AA"/>
    <w:rsid w:val="00C7129C"/>
    <w:rsid w:val="00C75D4B"/>
    <w:rsid w:val="00C84251"/>
    <w:rsid w:val="00C856E7"/>
    <w:rsid w:val="00C972D0"/>
    <w:rsid w:val="00CA6CD0"/>
    <w:rsid w:val="00CB301D"/>
    <w:rsid w:val="00CD07F2"/>
    <w:rsid w:val="00CD6C59"/>
    <w:rsid w:val="00CE1E0C"/>
    <w:rsid w:val="00CE6229"/>
    <w:rsid w:val="00CF665D"/>
    <w:rsid w:val="00CF7075"/>
    <w:rsid w:val="00D107E5"/>
    <w:rsid w:val="00D11361"/>
    <w:rsid w:val="00D26B2D"/>
    <w:rsid w:val="00D31A88"/>
    <w:rsid w:val="00D410B0"/>
    <w:rsid w:val="00D62E77"/>
    <w:rsid w:val="00D74E9D"/>
    <w:rsid w:val="00D829B9"/>
    <w:rsid w:val="00D82D21"/>
    <w:rsid w:val="00D92953"/>
    <w:rsid w:val="00D97A36"/>
    <w:rsid w:val="00D97E53"/>
    <w:rsid w:val="00DB19EE"/>
    <w:rsid w:val="00DB2422"/>
    <w:rsid w:val="00DC7719"/>
    <w:rsid w:val="00DE000B"/>
    <w:rsid w:val="00DE7A33"/>
    <w:rsid w:val="00DF190C"/>
    <w:rsid w:val="00E03943"/>
    <w:rsid w:val="00E06A8C"/>
    <w:rsid w:val="00E21E41"/>
    <w:rsid w:val="00E2650F"/>
    <w:rsid w:val="00E351B8"/>
    <w:rsid w:val="00E35BAB"/>
    <w:rsid w:val="00E449F7"/>
    <w:rsid w:val="00E47C09"/>
    <w:rsid w:val="00E47E7A"/>
    <w:rsid w:val="00E54EB2"/>
    <w:rsid w:val="00E636A7"/>
    <w:rsid w:val="00E64F2F"/>
    <w:rsid w:val="00E66946"/>
    <w:rsid w:val="00E721BE"/>
    <w:rsid w:val="00E72E43"/>
    <w:rsid w:val="00E9188A"/>
    <w:rsid w:val="00E94908"/>
    <w:rsid w:val="00E95A8D"/>
    <w:rsid w:val="00EA2CDC"/>
    <w:rsid w:val="00EA2E56"/>
    <w:rsid w:val="00EB15FF"/>
    <w:rsid w:val="00EB66FF"/>
    <w:rsid w:val="00EC6140"/>
    <w:rsid w:val="00ED2D53"/>
    <w:rsid w:val="00EE0514"/>
    <w:rsid w:val="00EF3193"/>
    <w:rsid w:val="00EF61DA"/>
    <w:rsid w:val="00F02EC1"/>
    <w:rsid w:val="00F05393"/>
    <w:rsid w:val="00F12342"/>
    <w:rsid w:val="00F1305A"/>
    <w:rsid w:val="00F14644"/>
    <w:rsid w:val="00F15154"/>
    <w:rsid w:val="00F3123F"/>
    <w:rsid w:val="00F33B67"/>
    <w:rsid w:val="00F35DD8"/>
    <w:rsid w:val="00F37A47"/>
    <w:rsid w:val="00F411B3"/>
    <w:rsid w:val="00F42B4F"/>
    <w:rsid w:val="00F42C04"/>
    <w:rsid w:val="00F45BF0"/>
    <w:rsid w:val="00F626D0"/>
    <w:rsid w:val="00F63B30"/>
    <w:rsid w:val="00F67391"/>
    <w:rsid w:val="00F70F9C"/>
    <w:rsid w:val="00F75495"/>
    <w:rsid w:val="00FA4AE9"/>
    <w:rsid w:val="00FB1F4F"/>
    <w:rsid w:val="00FB2F21"/>
    <w:rsid w:val="00FB3252"/>
    <w:rsid w:val="00FC4277"/>
    <w:rsid w:val="00FD16A8"/>
    <w:rsid w:val="00FD3CE8"/>
    <w:rsid w:val="00FD413D"/>
    <w:rsid w:val="00FF1A22"/>
    <w:rsid w:val="00FF5A44"/>
    <w:rsid w:val="00FF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7"/>
    <o:shapelayout v:ext="edit">
      <o:idmap v:ext="edit" data="1"/>
    </o:shapelayout>
  </w:shapeDefaults>
  <w:decimalSymbol w:val=","/>
  <w:listSeparator w:val=";"/>
  <w14:docId w14:val="1C76A7BE"/>
  <w15:chartTrackingRefBased/>
  <w15:docId w15:val="{339381CB-0CB9-4392-9145-F4CC17C9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F005C"/>
    <w:rPr>
      <w:sz w:val="24"/>
      <w:szCs w:val="24"/>
      <w:lang w:val="hr-HR" w:eastAsia="hr-HR"/>
    </w:rPr>
  </w:style>
  <w:style w:type="paragraph" w:styleId="Heading1">
    <w:name w:val="heading 1"/>
    <w:basedOn w:val="Normal"/>
    <w:next w:val="Normal"/>
    <w:qFormat/>
    <w:rsid w:val="007F005C"/>
    <w:pPr>
      <w:keepNext/>
      <w:outlineLvl w:val="0"/>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F005C"/>
    <w:pPr>
      <w:tabs>
        <w:tab w:val="center" w:pos="4536"/>
        <w:tab w:val="right" w:pos="9072"/>
      </w:tabs>
    </w:pPr>
  </w:style>
  <w:style w:type="paragraph" w:styleId="Footer">
    <w:name w:val="footer"/>
    <w:basedOn w:val="Normal"/>
    <w:link w:val="FooterChar"/>
    <w:uiPriority w:val="99"/>
    <w:rsid w:val="007F005C"/>
    <w:pPr>
      <w:tabs>
        <w:tab w:val="center" w:pos="4536"/>
        <w:tab w:val="right" w:pos="9072"/>
      </w:tabs>
    </w:pPr>
  </w:style>
  <w:style w:type="character" w:styleId="PageNumber">
    <w:name w:val="page number"/>
    <w:basedOn w:val="DefaultParagraphFont"/>
    <w:rsid w:val="007F005C"/>
  </w:style>
  <w:style w:type="character" w:customStyle="1" w:styleId="HeaderChar">
    <w:name w:val="Header Char"/>
    <w:link w:val="Header"/>
    <w:rsid w:val="00C7129C"/>
    <w:rPr>
      <w:sz w:val="24"/>
      <w:szCs w:val="24"/>
      <w:lang w:val="hr-HR" w:eastAsia="hr-HR"/>
    </w:rPr>
  </w:style>
  <w:style w:type="paragraph" w:styleId="BalloonText">
    <w:name w:val="Balloon Text"/>
    <w:basedOn w:val="Normal"/>
    <w:link w:val="BalloonTextChar"/>
    <w:rsid w:val="00E06A8C"/>
    <w:rPr>
      <w:rFonts w:ascii="Tahoma" w:hAnsi="Tahoma" w:cs="Tahoma"/>
      <w:sz w:val="16"/>
      <w:szCs w:val="16"/>
    </w:rPr>
  </w:style>
  <w:style w:type="character" w:customStyle="1" w:styleId="BalloonTextChar">
    <w:name w:val="Balloon Text Char"/>
    <w:link w:val="BalloonText"/>
    <w:rsid w:val="00E06A8C"/>
    <w:rPr>
      <w:rFonts w:ascii="Tahoma" w:hAnsi="Tahoma" w:cs="Tahoma"/>
      <w:sz w:val="16"/>
      <w:szCs w:val="16"/>
      <w:lang w:val="hr-HR" w:eastAsia="hr-HR"/>
    </w:rPr>
  </w:style>
  <w:style w:type="character" w:styleId="Hyperlink">
    <w:name w:val="Hyperlink"/>
    <w:rsid w:val="00E95A8D"/>
    <w:rPr>
      <w:color w:val="0000FF"/>
      <w:u w:val="single"/>
    </w:rPr>
  </w:style>
  <w:style w:type="character" w:customStyle="1" w:styleId="FooterChar">
    <w:name w:val="Footer Char"/>
    <w:link w:val="Footer"/>
    <w:uiPriority w:val="99"/>
    <w:rsid w:val="008B0A36"/>
    <w:rPr>
      <w:sz w:val="24"/>
      <w:szCs w:val="24"/>
      <w:lang w:val="hr-HR" w:eastAsia="hr-HR"/>
    </w:rPr>
  </w:style>
  <w:style w:type="table" w:styleId="TableGrid">
    <w:name w:val="Table Grid"/>
    <w:basedOn w:val="TableNormal"/>
    <w:uiPriority w:val="39"/>
    <w:rsid w:val="00FD3CE8"/>
    <w:rPr>
      <w:rFonts w:asciiTheme="minorHAnsi" w:eastAsiaTheme="minorHAnsi" w:hAnsiTheme="minorHAnsi" w:cstheme="minorBidi"/>
      <w:sz w:val="22"/>
      <w:szCs w:val="22"/>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D3CE8"/>
    <w:rPr>
      <w:sz w:val="16"/>
      <w:szCs w:val="16"/>
    </w:rPr>
  </w:style>
  <w:style w:type="paragraph" w:styleId="CommentText">
    <w:name w:val="annotation text"/>
    <w:basedOn w:val="Normal"/>
    <w:link w:val="CommentTextChar"/>
    <w:rsid w:val="00FD3CE8"/>
    <w:rPr>
      <w:sz w:val="20"/>
      <w:szCs w:val="20"/>
    </w:rPr>
  </w:style>
  <w:style w:type="character" w:customStyle="1" w:styleId="CommentTextChar">
    <w:name w:val="Comment Text Char"/>
    <w:basedOn w:val="DefaultParagraphFont"/>
    <w:link w:val="CommentText"/>
    <w:rsid w:val="00FD3CE8"/>
    <w:rPr>
      <w:lang w:val="hr-HR" w:eastAsia="hr-HR"/>
    </w:rPr>
  </w:style>
  <w:style w:type="paragraph" w:styleId="CommentSubject">
    <w:name w:val="annotation subject"/>
    <w:basedOn w:val="CommentText"/>
    <w:next w:val="CommentText"/>
    <w:link w:val="CommentSubjectChar"/>
    <w:rsid w:val="00FD3CE8"/>
    <w:rPr>
      <w:b/>
      <w:bCs/>
    </w:rPr>
  </w:style>
  <w:style w:type="character" w:customStyle="1" w:styleId="CommentSubjectChar">
    <w:name w:val="Comment Subject Char"/>
    <w:basedOn w:val="CommentTextChar"/>
    <w:link w:val="CommentSubject"/>
    <w:rsid w:val="00FD3CE8"/>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534098">
      <w:bodyDiv w:val="1"/>
      <w:marLeft w:val="0"/>
      <w:marRight w:val="0"/>
      <w:marTop w:val="0"/>
      <w:marBottom w:val="0"/>
      <w:divBdr>
        <w:top w:val="none" w:sz="0" w:space="0" w:color="auto"/>
        <w:left w:val="none" w:sz="0" w:space="0" w:color="auto"/>
        <w:bottom w:val="none" w:sz="0" w:space="0" w:color="auto"/>
        <w:right w:val="none" w:sz="0" w:space="0" w:color="auto"/>
      </w:divBdr>
    </w:div>
    <w:div w:id="78231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HR/TXT/PDF/?uri=CELEX:32023R013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4E3576CD46034FBDD8DCAA6A468166" ma:contentTypeVersion="0" ma:contentTypeDescription="Create a new document." ma:contentTypeScope="" ma:versionID="76b55bf2910b3369ce78644c6827d2c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E3CCA-5F8B-42AD-B283-EF9D9FFA0881}">
  <ds:schemaRefs>
    <ds:schemaRef ds:uri="http://schemas.microsoft.com/sharepoint/v3/contenttype/forms"/>
  </ds:schemaRefs>
</ds:datastoreItem>
</file>

<file path=customXml/itemProps2.xml><?xml version="1.0" encoding="utf-8"?>
<ds:datastoreItem xmlns:ds="http://schemas.openxmlformats.org/officeDocument/2006/customXml" ds:itemID="{F2842C52-862A-4FA5-8F90-FE3446F54A81}">
  <ds:schemaRefs>
    <ds:schemaRef ds:uri="http://purl.org/dc/elements/1.1/"/>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58B30DE-D5F2-4699-B48E-FCB1F304F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270078C-1D46-44C9-8E95-B0E1FE74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12</Pages>
  <Words>3778</Words>
  <Characters>23431</Characters>
  <Application>Microsoft Office Word</Application>
  <DocSecurity>0</DocSecurity>
  <Lines>195</Lines>
  <Paragraphs>54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RH - TDU</Company>
  <LinksUpToDate>false</LinksUpToDate>
  <CharactersWithSpaces>27155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subject/>
  <dc:creator>Makovic Srecko</dc:creator>
  <cp:keywords/>
  <cp:lastModifiedBy>Bajzek Cesar Ankica</cp:lastModifiedBy>
  <cp:revision>208</cp:revision>
  <cp:lastPrinted>2016-11-23T08:57:00Z</cp:lastPrinted>
  <dcterms:created xsi:type="dcterms:W3CDTF">2022-04-04T12:29:00Z</dcterms:created>
  <dcterms:modified xsi:type="dcterms:W3CDTF">2024-05-03T10:26:00Z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0x010100584E3576CD46034FBDD8DCAA6A468166</vt:lpwstr>
  </property>
  <property fmtid="{D5CDD505-2E9C-101B-9397-08002B2CF9AE}" pid="3" name="_NewReviewCycle">
    <vt:lpwstr/>
  </property>
</Properties>
</file>